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0AEC" w:rsidRPr="00BF0AEC" w:rsidRDefault="00BF0AEC" w:rsidP="00BF0AEC">
      <w:pPr>
        <w:tabs>
          <w:tab w:val="center" w:pos="4536"/>
          <w:tab w:val="right" w:pos="9072"/>
        </w:tabs>
        <w:spacing w:line="276" w:lineRule="auto"/>
        <w:rPr>
          <w:rFonts w:ascii="Arial" w:eastAsia="Malgun Gothic" w:hAnsi="Arial" w:cs="Arial"/>
          <w:b/>
          <w:bCs/>
          <w:sz w:val="24"/>
        </w:rPr>
      </w:pPr>
      <w:r w:rsidRPr="00BF0AEC">
        <w:rPr>
          <w:rFonts w:ascii="Arial" w:eastAsia="Malgun Gothic" w:hAnsi="Arial" w:cs="Arial"/>
          <w:b/>
          <w:bCs/>
          <w:sz w:val="24"/>
        </w:rPr>
        <w:t>3GPP TSG-RAN WG</w:t>
      </w:r>
      <w:r w:rsidR="008D3720">
        <w:rPr>
          <w:rFonts w:ascii="Arial" w:eastAsia="Malgun Gothic" w:hAnsi="Arial" w:cs="Arial"/>
          <w:b/>
          <w:bCs/>
          <w:sz w:val="24"/>
        </w:rPr>
        <w:t xml:space="preserve">4 Meeting # 94-e-Bis </w:t>
      </w:r>
      <w:r w:rsidR="008D3720">
        <w:rPr>
          <w:rFonts w:ascii="Arial" w:eastAsia="Malgun Gothic" w:hAnsi="Arial" w:cs="Arial"/>
          <w:b/>
          <w:bCs/>
          <w:sz w:val="24"/>
        </w:rPr>
        <w:tab/>
        <w:t>R4-200</w:t>
      </w:r>
      <w:r w:rsidR="005123AE">
        <w:rPr>
          <w:rFonts w:ascii="Arial" w:eastAsia="Malgun Gothic" w:hAnsi="Arial" w:cs="Arial"/>
          <w:b/>
          <w:bCs/>
          <w:sz w:val="24"/>
        </w:rPr>
        <w:t>3855</w:t>
      </w:r>
      <w:bookmarkStart w:id="0" w:name="_GoBack"/>
      <w:bookmarkEnd w:id="0"/>
    </w:p>
    <w:p w:rsidR="00BF0AEC" w:rsidRPr="00BF0AEC" w:rsidRDefault="00BF0AEC" w:rsidP="00BF0AEC">
      <w:pPr>
        <w:tabs>
          <w:tab w:val="center" w:pos="4536"/>
          <w:tab w:val="right" w:pos="9072"/>
        </w:tabs>
        <w:spacing w:line="276" w:lineRule="auto"/>
        <w:rPr>
          <w:rFonts w:ascii="Arial" w:eastAsia="Malgun Gothic" w:hAnsi="Arial" w:cs="Arial"/>
          <w:b/>
          <w:bCs/>
          <w:sz w:val="24"/>
        </w:rPr>
      </w:pPr>
      <w:r w:rsidRPr="00BF0AEC">
        <w:rPr>
          <w:rFonts w:ascii="Arial" w:eastAsia="Malgun Gothic" w:hAnsi="Arial" w:cs="Arial"/>
          <w:b/>
          <w:bCs/>
          <w:sz w:val="24"/>
        </w:rPr>
        <w:t>Electronic Meeting, 20 – 30 Apr., 2020</w:t>
      </w:r>
    </w:p>
    <w:p w:rsidR="007D4883" w:rsidRPr="007D4883" w:rsidRDefault="007D4883" w:rsidP="00DD43F2">
      <w:pPr>
        <w:pStyle w:val="CRCoverPage"/>
        <w:tabs>
          <w:tab w:val="right" w:pos="9639"/>
        </w:tabs>
        <w:spacing w:after="0"/>
        <w:rPr>
          <w:rFonts w:eastAsia="ＭＳ 明朝" w:cs="Arial"/>
          <w:b/>
          <w:sz w:val="24"/>
          <w:szCs w:val="24"/>
          <w:lang w:eastAsia="ja-JP"/>
        </w:rPr>
      </w:pPr>
    </w:p>
    <w:p w:rsidR="00DD43F2" w:rsidRPr="00F34321" w:rsidRDefault="00DD43F2" w:rsidP="00DD43F2">
      <w:pPr>
        <w:tabs>
          <w:tab w:val="left" w:pos="1985"/>
        </w:tabs>
        <w:spacing w:after="180"/>
        <w:rPr>
          <w:rFonts w:ascii="Arial" w:eastAsia="ＭＳ 明朝" w:hAnsi="Arial"/>
          <w:sz w:val="24"/>
          <w:lang w:val="fr-FR" w:eastAsia="ja-JP"/>
        </w:rPr>
      </w:pPr>
      <w:r w:rsidRPr="00F34321">
        <w:rPr>
          <w:rFonts w:ascii="Arial" w:hAnsi="Arial"/>
          <w:b/>
          <w:sz w:val="24"/>
          <w:lang w:val="fr-FR"/>
        </w:rPr>
        <w:t xml:space="preserve">Source: </w:t>
      </w:r>
      <w:r w:rsidRPr="00F34321">
        <w:rPr>
          <w:rFonts w:ascii="Arial" w:hAnsi="Arial"/>
          <w:b/>
          <w:sz w:val="24"/>
          <w:lang w:val="fr-FR"/>
        </w:rPr>
        <w:tab/>
      </w:r>
      <w:r w:rsidRPr="00F34321">
        <w:rPr>
          <w:rFonts w:ascii="Arial" w:eastAsia="ＭＳ 明朝" w:hAnsi="Arial" w:hint="eastAsia"/>
          <w:sz w:val="24"/>
          <w:lang w:val="en-US"/>
        </w:rPr>
        <w:t>NTT DOCOMO, INC.</w:t>
      </w:r>
    </w:p>
    <w:p w:rsidR="00DD43F2" w:rsidRPr="00F34321" w:rsidRDefault="00DD43F2" w:rsidP="00460217">
      <w:pPr>
        <w:tabs>
          <w:tab w:val="left" w:pos="1985"/>
          <w:tab w:val="left" w:pos="3181"/>
        </w:tabs>
        <w:spacing w:after="180"/>
        <w:ind w:left="1980" w:hanging="1980"/>
        <w:rPr>
          <w:rFonts w:ascii="Arial" w:eastAsiaTheme="minorEastAsia" w:hAnsi="Arial"/>
          <w:sz w:val="24"/>
          <w:lang w:val="en-US" w:eastAsia="ja-JP"/>
        </w:rPr>
      </w:pPr>
      <w:r w:rsidRPr="00F34321">
        <w:rPr>
          <w:rFonts w:ascii="Arial" w:hAnsi="Arial"/>
          <w:b/>
          <w:sz w:val="24"/>
          <w:lang w:val="en-US"/>
        </w:rPr>
        <w:t>Title:</w:t>
      </w:r>
      <w:r w:rsidRPr="00F34321">
        <w:rPr>
          <w:rFonts w:ascii="Arial" w:hAnsi="Arial"/>
          <w:sz w:val="24"/>
          <w:lang w:val="en-US"/>
        </w:rPr>
        <w:t xml:space="preserve"> </w:t>
      </w:r>
      <w:r w:rsidRPr="00F34321">
        <w:rPr>
          <w:rFonts w:ascii="Arial" w:hAnsi="Arial"/>
          <w:sz w:val="24"/>
          <w:lang w:val="en-US"/>
        </w:rPr>
        <w:tab/>
      </w:r>
      <w:r w:rsidR="0015713B">
        <w:rPr>
          <w:rFonts w:ascii="Arial" w:hAnsi="Arial"/>
          <w:sz w:val="24"/>
          <w:lang w:val="en-US"/>
        </w:rPr>
        <w:t xml:space="preserve">View on UE demodulation requirements </w:t>
      </w:r>
      <w:r w:rsidR="005123AE">
        <w:rPr>
          <w:rFonts w:ascii="Arial" w:hAnsi="Arial"/>
          <w:sz w:val="24"/>
          <w:lang w:val="en-US"/>
        </w:rPr>
        <w:t>considering</w:t>
      </w:r>
      <w:r w:rsidR="0015713B">
        <w:rPr>
          <w:rFonts w:ascii="Arial" w:hAnsi="Arial"/>
          <w:sz w:val="24"/>
          <w:lang w:val="en-US"/>
        </w:rPr>
        <w:t xml:space="preserve"> cross-slot scheduling</w:t>
      </w:r>
    </w:p>
    <w:p w:rsidR="00285B82" w:rsidRPr="007635C0" w:rsidRDefault="00DD43F2" w:rsidP="00DD43F2">
      <w:pPr>
        <w:tabs>
          <w:tab w:val="left" w:pos="1985"/>
        </w:tabs>
        <w:spacing w:after="180"/>
        <w:rPr>
          <w:rFonts w:ascii="Arial" w:eastAsiaTheme="minorEastAsia" w:hAnsi="Arial"/>
          <w:sz w:val="24"/>
          <w:lang w:val="pt-BR" w:eastAsia="ja-JP"/>
        </w:rPr>
      </w:pPr>
      <w:r w:rsidRPr="00F34321">
        <w:rPr>
          <w:rFonts w:ascii="Arial" w:hAnsi="Arial"/>
          <w:b/>
          <w:sz w:val="24"/>
          <w:lang w:val="pt-BR"/>
        </w:rPr>
        <w:t>Agenda item</w:t>
      </w:r>
      <w:r w:rsidRPr="0045338C">
        <w:rPr>
          <w:rFonts w:ascii="Arial" w:hAnsi="Arial"/>
          <w:b/>
          <w:sz w:val="24"/>
          <w:lang w:val="pt-BR"/>
        </w:rPr>
        <w:t>:</w:t>
      </w:r>
      <w:r w:rsidRPr="0045338C">
        <w:rPr>
          <w:rFonts w:ascii="Arial" w:hAnsi="Arial"/>
          <w:sz w:val="24"/>
          <w:lang w:val="pt-BR"/>
        </w:rPr>
        <w:tab/>
      </w:r>
      <w:r w:rsidR="00AE3A15">
        <w:rPr>
          <w:rFonts w:ascii="Arial" w:hAnsi="Arial"/>
          <w:sz w:val="24"/>
          <w:lang w:val="pt-BR"/>
        </w:rPr>
        <w:t>6</w:t>
      </w:r>
      <w:r w:rsidR="00603B32">
        <w:rPr>
          <w:rFonts w:ascii="Arial" w:hAnsi="Arial"/>
          <w:sz w:val="24"/>
          <w:lang w:val="pt-BR"/>
        </w:rPr>
        <w:t>.7.3</w:t>
      </w:r>
    </w:p>
    <w:p w:rsidR="00DD43F2" w:rsidRPr="00972D90" w:rsidRDefault="00DD43F2" w:rsidP="00DD43F2">
      <w:pPr>
        <w:tabs>
          <w:tab w:val="left" w:pos="1985"/>
        </w:tabs>
        <w:ind w:left="1980" w:hanging="1980"/>
        <w:rPr>
          <w:rStyle w:val="a3"/>
          <w:rFonts w:eastAsia="ＭＳ 明朝"/>
          <w:lang w:val="pt-BR" w:eastAsia="ja-JP"/>
        </w:rPr>
      </w:pPr>
      <w:r w:rsidRPr="002B5824">
        <w:rPr>
          <w:rFonts w:ascii="Arial" w:hAnsi="Arial"/>
          <w:b/>
          <w:sz w:val="24"/>
          <w:lang w:val="pt-BR"/>
        </w:rPr>
        <w:t>Document for:</w:t>
      </w:r>
      <w:r w:rsidRPr="002B5824">
        <w:rPr>
          <w:rFonts w:ascii="Arial" w:hAnsi="Arial"/>
          <w:sz w:val="24"/>
          <w:lang w:val="pt-BR"/>
        </w:rPr>
        <w:tab/>
      </w:r>
      <w:r>
        <w:rPr>
          <w:rFonts w:ascii="Arial" w:eastAsia="ＭＳ 明朝" w:hAnsi="Arial" w:hint="eastAsia"/>
          <w:sz w:val="24"/>
          <w:lang w:val="pt-BR" w:eastAsia="ja-JP"/>
        </w:rPr>
        <w:t>Discussion</w:t>
      </w:r>
    </w:p>
    <w:p w:rsidR="00BC6148" w:rsidRPr="00BC6148" w:rsidRDefault="00DD43F2" w:rsidP="00BC6148">
      <w:pPr>
        <w:keepNext/>
        <w:keepLines/>
        <w:numPr>
          <w:ilvl w:val="0"/>
          <w:numId w:val="1"/>
        </w:numPr>
        <w:pBdr>
          <w:top w:val="single" w:sz="12" w:space="2" w:color="auto"/>
        </w:pBdr>
        <w:spacing w:before="240" w:after="180"/>
        <w:ind w:left="0" w:firstLine="0"/>
        <w:outlineLvl w:val="0"/>
        <w:rPr>
          <w:rFonts w:ascii="Arial" w:eastAsia="ＭＳ 明朝" w:hAnsi="Arial"/>
          <w:sz w:val="32"/>
          <w:lang w:eastAsia="ja-JP"/>
        </w:rPr>
      </w:pPr>
      <w:r w:rsidRPr="00A271EF">
        <w:rPr>
          <w:rFonts w:ascii="Arial" w:hAnsi="Arial" w:hint="eastAsia"/>
          <w:sz w:val="32"/>
          <w:lang w:eastAsia="zh-CN"/>
        </w:rPr>
        <w:t>Introduction</w:t>
      </w:r>
    </w:p>
    <w:p w:rsidR="00955FDB" w:rsidRPr="0087523B" w:rsidRDefault="00B023A3" w:rsidP="00BC6148">
      <w:pPr>
        <w:rPr>
          <w:rFonts w:eastAsiaTheme="minorEastAsia"/>
          <w:lang w:eastAsia="ja-JP"/>
        </w:rPr>
      </w:pPr>
      <w:r>
        <w:rPr>
          <w:rFonts w:eastAsiaTheme="minorEastAsia" w:hint="eastAsia"/>
          <w:lang w:eastAsia="ja-JP"/>
        </w:rPr>
        <w:t>Thi</w:t>
      </w:r>
      <w:r>
        <w:rPr>
          <w:rFonts w:eastAsiaTheme="minorEastAsia"/>
          <w:lang w:eastAsia="ja-JP"/>
        </w:rPr>
        <w:t xml:space="preserve">s e-meeting is the first time to discuss UE power saving from UE demodulation perspective. According to WID [1], cross-slot scheduling procedure seems to be one of the related topics with UE demodulation part. </w:t>
      </w:r>
      <w:r w:rsidR="00955FDB">
        <w:rPr>
          <w:rFonts w:eastAsiaTheme="minorEastAsia"/>
          <w:lang w:eastAsia="ja-JP"/>
        </w:rPr>
        <w:t>In this contri</w:t>
      </w:r>
      <w:r w:rsidR="004B7C05">
        <w:rPr>
          <w:rFonts w:eastAsiaTheme="minorEastAsia"/>
          <w:lang w:eastAsia="ja-JP"/>
        </w:rPr>
        <w:t xml:space="preserve">bution, we provide our views on </w:t>
      </w:r>
      <w:r>
        <w:rPr>
          <w:rFonts w:eastAsiaTheme="minorEastAsia"/>
          <w:lang w:eastAsia="ja-JP"/>
        </w:rPr>
        <w:t xml:space="preserve">the necessity of UE demodulation requirements with cross-slot scheduling </w:t>
      </w:r>
      <w:r w:rsidR="009B1B01">
        <w:rPr>
          <w:rFonts w:eastAsiaTheme="minorEastAsia"/>
          <w:lang w:eastAsia="ja-JP"/>
        </w:rPr>
        <w:t>procedure.</w:t>
      </w:r>
    </w:p>
    <w:p w:rsidR="00040727" w:rsidRPr="00062C34" w:rsidRDefault="00684A07" w:rsidP="00110A58">
      <w:pPr>
        <w:keepNext/>
        <w:keepLines/>
        <w:numPr>
          <w:ilvl w:val="0"/>
          <w:numId w:val="1"/>
        </w:numPr>
        <w:pBdr>
          <w:top w:val="single" w:sz="12" w:space="2" w:color="auto"/>
        </w:pBdr>
        <w:spacing w:before="240" w:after="180"/>
        <w:ind w:left="0" w:firstLine="0"/>
        <w:outlineLvl w:val="0"/>
        <w:rPr>
          <w:rFonts w:ascii="Arial" w:hAnsi="Arial"/>
          <w:sz w:val="32"/>
          <w:lang w:eastAsia="zh-CN"/>
        </w:rPr>
      </w:pPr>
      <w:r w:rsidRPr="00684A07">
        <w:rPr>
          <w:rFonts w:ascii="Arial" w:hAnsi="Arial"/>
          <w:sz w:val="32"/>
          <w:lang w:eastAsia="zh-CN"/>
        </w:rPr>
        <w:t>Discussion</w:t>
      </w:r>
    </w:p>
    <w:p w:rsidR="00040727" w:rsidRDefault="00062C34" w:rsidP="00010F9D">
      <w:pPr>
        <w:rPr>
          <w:rFonts w:eastAsiaTheme="minorEastAsia"/>
          <w:lang w:eastAsia="ja-JP"/>
        </w:rPr>
      </w:pPr>
      <w:r>
        <w:rPr>
          <w:rFonts w:eastAsiaTheme="minorEastAsia" w:hint="eastAsia"/>
          <w:lang w:eastAsia="ja-JP"/>
        </w:rPr>
        <w:t>According to WID</w:t>
      </w:r>
      <w:r w:rsidR="0051505F">
        <w:rPr>
          <w:rFonts w:eastAsiaTheme="minorEastAsia"/>
          <w:lang w:eastAsia="ja-JP"/>
        </w:rPr>
        <w:t xml:space="preserve"> on power saving</w:t>
      </w:r>
      <w:r>
        <w:rPr>
          <w:rFonts w:eastAsiaTheme="minorEastAsia" w:hint="eastAsia"/>
          <w:lang w:eastAsia="ja-JP"/>
        </w:rPr>
        <w:t xml:space="preserve">, </w:t>
      </w:r>
      <w:r w:rsidR="00976BAF">
        <w:rPr>
          <w:rFonts w:eastAsiaTheme="minorEastAsia"/>
          <w:lang w:eastAsia="ja-JP"/>
        </w:rPr>
        <w:t>some</w:t>
      </w:r>
      <w:r>
        <w:rPr>
          <w:rFonts w:eastAsiaTheme="minorEastAsia"/>
          <w:lang w:eastAsia="ja-JP"/>
        </w:rPr>
        <w:t xml:space="preserve"> objective</w:t>
      </w:r>
      <w:r w:rsidR="00BB64DD">
        <w:rPr>
          <w:rFonts w:eastAsiaTheme="minorEastAsia"/>
          <w:lang w:eastAsia="ja-JP"/>
        </w:rPr>
        <w:t>s</w:t>
      </w:r>
      <w:r>
        <w:rPr>
          <w:rFonts w:eastAsiaTheme="minorEastAsia"/>
          <w:lang w:eastAsia="ja-JP"/>
        </w:rPr>
        <w:t xml:space="preserve"> </w:t>
      </w:r>
      <w:r w:rsidR="00BB64DD">
        <w:rPr>
          <w:rFonts w:eastAsiaTheme="minorEastAsia"/>
          <w:lang w:eastAsia="ja-JP"/>
        </w:rPr>
        <w:t>are</w:t>
      </w:r>
      <w:r>
        <w:rPr>
          <w:rFonts w:eastAsiaTheme="minorEastAsia"/>
          <w:lang w:eastAsia="ja-JP"/>
        </w:rPr>
        <w:t xml:space="preserve"> </w:t>
      </w:r>
      <w:r w:rsidR="00976BAF">
        <w:rPr>
          <w:rFonts w:eastAsiaTheme="minorEastAsia"/>
          <w:lang w:eastAsia="ja-JP"/>
        </w:rPr>
        <w:t>related to RAN4 as follows</w:t>
      </w:r>
      <w:r>
        <w:rPr>
          <w:rFonts w:eastAsiaTheme="minorEastAsia"/>
          <w:lang w:eastAsia="ja-JP"/>
        </w:rPr>
        <w:t>:</w:t>
      </w:r>
    </w:p>
    <w:p w:rsidR="00062C34" w:rsidRDefault="00062C34" w:rsidP="00010F9D">
      <w:pPr>
        <w:rPr>
          <w:rFonts w:eastAsiaTheme="minorEastAsia"/>
          <w:lang w:eastAsia="ja-JP"/>
        </w:rPr>
      </w:pPr>
    </w:p>
    <w:tbl>
      <w:tblPr>
        <w:tblStyle w:val="a8"/>
        <w:tblW w:w="0" w:type="auto"/>
        <w:tblLook w:val="04A0" w:firstRow="1" w:lastRow="0" w:firstColumn="1" w:lastColumn="0" w:noHBand="0" w:noVBand="1"/>
      </w:tblPr>
      <w:tblGrid>
        <w:gridCol w:w="9855"/>
      </w:tblGrid>
      <w:tr w:rsidR="00062C34" w:rsidTr="00062C34">
        <w:tc>
          <w:tcPr>
            <w:tcW w:w="9855" w:type="dxa"/>
          </w:tcPr>
          <w:p w:rsidR="00062C34" w:rsidRPr="000C27A0" w:rsidRDefault="00062C34" w:rsidP="00062C34">
            <w:pPr>
              <w:numPr>
                <w:ilvl w:val="0"/>
                <w:numId w:val="29"/>
              </w:numPr>
              <w:rPr>
                <w:rFonts w:eastAsiaTheme="minorEastAsia" w:hint="eastAsia"/>
                <w:bCs/>
                <w:lang w:val="en-US" w:eastAsia="ja-JP"/>
              </w:rPr>
            </w:pPr>
            <w:r w:rsidRPr="00062C34">
              <w:rPr>
                <w:rFonts w:eastAsiaTheme="minorEastAsia"/>
                <w:bCs/>
                <w:lang w:val="en-US" w:eastAsia="ja-JP"/>
              </w:rPr>
              <w:t xml:space="preserve">Specify power saving techniques </w:t>
            </w:r>
            <w:r w:rsidRPr="00062C34">
              <w:rPr>
                <w:rFonts w:eastAsiaTheme="minorEastAsia"/>
                <w:lang w:val="en-US" w:eastAsia="ja-JP"/>
              </w:rPr>
              <w:t xml:space="preserve">with PDCCH-based power saving signal/channel </w:t>
            </w:r>
            <w:r w:rsidRPr="00062C34">
              <w:rPr>
                <w:rFonts w:eastAsiaTheme="minorEastAsia"/>
                <w:bCs/>
                <w:lang w:val="en-US" w:eastAsia="ja-JP"/>
              </w:rPr>
              <w:t xml:space="preserve">triggering UE adaptation in RRC_CONNECTED mode [RAN1, RAN2, RAN4] </w:t>
            </w:r>
          </w:p>
          <w:p w:rsidR="00062C34" w:rsidRPr="00062C34" w:rsidRDefault="00062C34" w:rsidP="00062C34">
            <w:pPr>
              <w:numPr>
                <w:ilvl w:val="1"/>
                <w:numId w:val="29"/>
              </w:numPr>
              <w:rPr>
                <w:rFonts w:eastAsiaTheme="minorEastAsia" w:hint="eastAsia"/>
                <w:bCs/>
                <w:lang w:val="en-US" w:eastAsia="ja-JP"/>
              </w:rPr>
            </w:pPr>
            <w:r w:rsidRPr="00062C34">
              <w:rPr>
                <w:rFonts w:eastAsiaTheme="minorEastAsia"/>
                <w:bCs/>
                <w:lang w:val="en-US" w:eastAsia="ja-JP"/>
              </w:rPr>
              <w:t xml:space="preserve">Specify procedures triggering a MAC entity to “wake up” to monitor PDCCH at reception of the PDCCH-based power saving signal/channel for the next occurrence(s) of the </w:t>
            </w:r>
            <w:r w:rsidRPr="00062C34">
              <w:rPr>
                <w:rFonts w:eastAsiaTheme="minorEastAsia"/>
                <w:i/>
                <w:lang w:val="en-US" w:eastAsia="ja-JP"/>
              </w:rPr>
              <w:t>drx-onDurationTimer</w:t>
            </w:r>
            <w:r w:rsidRPr="00062C34">
              <w:rPr>
                <w:rFonts w:eastAsiaTheme="minorEastAsia"/>
                <w:bCs/>
                <w:lang w:val="en-US" w:eastAsia="ja-JP"/>
              </w:rPr>
              <w:t xml:space="preserve"> [RAN2, RAN1]</w:t>
            </w:r>
          </w:p>
          <w:p w:rsidR="00062C34" w:rsidRPr="00062C34" w:rsidRDefault="00062C34" w:rsidP="00062C34">
            <w:pPr>
              <w:ind w:firstLineChars="350" w:firstLine="700"/>
              <w:rPr>
                <w:rFonts w:eastAsiaTheme="minorEastAsia" w:hint="eastAsia"/>
                <w:bCs/>
                <w:lang w:val="en-US" w:eastAsia="ja-JP"/>
              </w:rPr>
            </w:pPr>
            <w:r w:rsidRPr="00062C34">
              <w:rPr>
                <w:rFonts w:eastAsiaTheme="minorEastAsia"/>
                <w:bCs/>
                <w:lang w:val="en-US" w:eastAsia="ja-JP"/>
              </w:rPr>
              <w:t>NOTE: Any change of PDCCH channel coding and payload interleaver is not in the scope</w:t>
            </w:r>
          </w:p>
          <w:p w:rsidR="00062C34" w:rsidRPr="000C27A0" w:rsidRDefault="00062C34" w:rsidP="00062C34">
            <w:pPr>
              <w:numPr>
                <w:ilvl w:val="1"/>
                <w:numId w:val="29"/>
              </w:numPr>
              <w:rPr>
                <w:rFonts w:eastAsiaTheme="minorEastAsia"/>
                <w:bCs/>
                <w:highlight w:val="yellow"/>
                <w:lang w:val="en-US" w:eastAsia="ja-JP"/>
              </w:rPr>
            </w:pPr>
            <w:r w:rsidRPr="000C27A0">
              <w:rPr>
                <w:rFonts w:eastAsiaTheme="minorEastAsia"/>
                <w:highlight w:val="yellow"/>
                <w:lang w:val="en-US" w:eastAsia="ja-JP"/>
              </w:rPr>
              <w:t>Specify the procedure of cross-slot scheduling power saving techniques  [RAN1, RAN4]</w:t>
            </w:r>
          </w:p>
          <w:p w:rsidR="00062C34" w:rsidRDefault="00062C34" w:rsidP="00062C34">
            <w:pPr>
              <w:ind w:firstLineChars="350" w:firstLine="700"/>
              <w:rPr>
                <w:rFonts w:eastAsiaTheme="minorEastAsia"/>
                <w:bCs/>
                <w:lang w:val="en-US" w:eastAsia="ja-JP"/>
              </w:rPr>
            </w:pPr>
            <w:r w:rsidRPr="000C27A0">
              <w:rPr>
                <w:rFonts w:eastAsiaTheme="minorEastAsia"/>
                <w:bCs/>
                <w:highlight w:val="yellow"/>
                <w:lang w:val="en-US" w:eastAsia="ja-JP"/>
              </w:rPr>
              <w:t>NOTE: The procedure is in addition to Rel-15 cross-slot scheduling procedure</w:t>
            </w:r>
          </w:p>
          <w:p w:rsidR="004307AD" w:rsidRDefault="004307AD" w:rsidP="00062C34">
            <w:pPr>
              <w:ind w:firstLineChars="350" w:firstLine="700"/>
              <w:rPr>
                <w:rFonts w:eastAsiaTheme="minorEastAsia"/>
                <w:bCs/>
                <w:lang w:val="en-US" w:eastAsia="ja-JP"/>
              </w:rPr>
            </w:pPr>
          </w:p>
          <w:p w:rsidR="004307AD" w:rsidRPr="004307AD" w:rsidRDefault="004307AD" w:rsidP="004307AD">
            <w:pPr>
              <w:numPr>
                <w:ilvl w:val="0"/>
                <w:numId w:val="30"/>
              </w:numPr>
              <w:rPr>
                <w:rFonts w:eastAsiaTheme="minorEastAsia"/>
                <w:bCs/>
                <w:lang w:eastAsia="ja-JP"/>
              </w:rPr>
            </w:pPr>
            <w:r w:rsidRPr="004307AD">
              <w:rPr>
                <w:rFonts w:eastAsiaTheme="minorEastAsia"/>
                <w:bCs/>
                <w:lang w:eastAsia="ja-JP"/>
              </w:rPr>
              <w:t>Specify the power saving techniques of UE adaptation to the maximum number of MIMO layers [RAN1, RAN2, RAN4]</w:t>
            </w:r>
          </w:p>
          <w:p w:rsidR="004307AD" w:rsidRPr="004307AD" w:rsidRDefault="004307AD" w:rsidP="004307AD">
            <w:pPr>
              <w:numPr>
                <w:ilvl w:val="1"/>
                <w:numId w:val="30"/>
              </w:numPr>
              <w:rPr>
                <w:rFonts w:eastAsiaTheme="minorEastAsia"/>
                <w:bCs/>
                <w:lang w:eastAsia="ja-JP"/>
              </w:rPr>
            </w:pPr>
            <w:r w:rsidRPr="004307AD">
              <w:rPr>
                <w:rFonts w:eastAsiaTheme="minorEastAsia"/>
                <w:lang w:eastAsia="ja-JP"/>
              </w:rPr>
              <w:t>Specify configuration of a different MIMO layer configuration of the initial/default BWP compared with other BWPs of a Serving Cell.  [RAN2, RAN4]</w:t>
            </w:r>
          </w:p>
          <w:p w:rsidR="004307AD" w:rsidRPr="004307AD" w:rsidRDefault="004307AD" w:rsidP="004307AD">
            <w:pPr>
              <w:numPr>
                <w:ilvl w:val="2"/>
                <w:numId w:val="30"/>
              </w:numPr>
              <w:rPr>
                <w:rFonts w:eastAsiaTheme="minorEastAsia"/>
                <w:bCs/>
                <w:lang w:eastAsia="ja-JP"/>
              </w:rPr>
            </w:pPr>
            <w:r w:rsidRPr="004307AD">
              <w:rPr>
                <w:rFonts w:eastAsiaTheme="minorEastAsia"/>
                <w:lang w:eastAsia="ja-JP"/>
              </w:rPr>
              <w:t xml:space="preserve">Discuss whether to also extend this to define per-BWP MIMO layer configuration [RAN1, RAN2] </w:t>
            </w:r>
          </w:p>
          <w:p w:rsidR="004307AD" w:rsidRPr="004307AD" w:rsidRDefault="004307AD" w:rsidP="004307AD">
            <w:pPr>
              <w:rPr>
                <w:rFonts w:eastAsiaTheme="minorEastAsia"/>
                <w:bCs/>
                <w:lang w:val="en-US" w:eastAsia="ja-JP"/>
              </w:rPr>
            </w:pPr>
          </w:p>
          <w:p w:rsidR="004307AD" w:rsidRPr="004307AD" w:rsidRDefault="004307AD" w:rsidP="004307AD">
            <w:pPr>
              <w:numPr>
                <w:ilvl w:val="1"/>
                <w:numId w:val="30"/>
              </w:numPr>
              <w:rPr>
                <w:rFonts w:eastAsiaTheme="minorEastAsia"/>
                <w:bCs/>
                <w:lang w:eastAsia="ja-JP"/>
              </w:rPr>
            </w:pPr>
            <w:r w:rsidRPr="004307AD">
              <w:rPr>
                <w:rFonts w:eastAsiaTheme="minorEastAsia"/>
                <w:lang w:eastAsia="ja-JP"/>
              </w:rPr>
              <w:t>Evaluate if switching and interruption times for UE dynamic adaptation to the maximum number of MIMO layers are needed and which case assuming a relationship between the number of RF ports and the MIMO layer configuration [RAN4]</w:t>
            </w:r>
          </w:p>
          <w:p w:rsidR="004307AD" w:rsidRPr="004307AD" w:rsidRDefault="004307AD" w:rsidP="004307AD">
            <w:pPr>
              <w:ind w:firstLineChars="350" w:firstLine="700"/>
              <w:rPr>
                <w:rFonts w:eastAsiaTheme="minorEastAsia"/>
                <w:bCs/>
                <w:lang w:eastAsia="ja-JP"/>
              </w:rPr>
            </w:pPr>
            <w:r w:rsidRPr="004307AD">
              <w:rPr>
                <w:rFonts w:eastAsiaTheme="minorEastAsia"/>
                <w:bCs/>
                <w:lang w:eastAsia="ja-JP"/>
              </w:rPr>
              <w:t xml:space="preserve">NOTE: </w:t>
            </w:r>
            <w:r w:rsidRPr="004307AD">
              <w:rPr>
                <w:rFonts w:eastAsiaTheme="minorEastAsia"/>
                <w:lang w:eastAsia="ja-JP"/>
              </w:rPr>
              <w:t>Switching on/off the RF is part of the evaluation</w:t>
            </w:r>
          </w:p>
          <w:p w:rsidR="004307AD" w:rsidRDefault="004307AD" w:rsidP="004307AD">
            <w:pPr>
              <w:rPr>
                <w:rFonts w:eastAsiaTheme="minorEastAsia"/>
                <w:lang w:eastAsia="ja-JP"/>
              </w:rPr>
            </w:pPr>
          </w:p>
          <w:p w:rsidR="00E77843" w:rsidRPr="00424F37" w:rsidRDefault="00E77843" w:rsidP="00354A6D">
            <w:pPr>
              <w:pStyle w:val="a6"/>
              <w:numPr>
                <w:ilvl w:val="0"/>
                <w:numId w:val="31"/>
              </w:numPr>
              <w:overflowPunct w:val="0"/>
              <w:autoSpaceDE w:val="0"/>
              <w:autoSpaceDN w:val="0"/>
              <w:adjustRightInd w:val="0"/>
              <w:spacing w:afterLines="50" w:after="120"/>
              <w:ind w:leftChars="0"/>
              <w:contextualSpacing/>
              <w:rPr>
                <w:bCs/>
                <w:lang w:eastAsia="zh-CN"/>
              </w:rPr>
            </w:pPr>
            <w:r w:rsidRPr="00503F23">
              <w:rPr>
                <w:bCs/>
                <w:lang w:eastAsia="zh-CN"/>
              </w:rPr>
              <w:t xml:space="preserve">Specify </w:t>
            </w:r>
            <w:r w:rsidRPr="00424F37">
              <w:rPr>
                <w:bCs/>
                <w:lang w:eastAsia="zh-CN"/>
              </w:rPr>
              <w:t>network-configured mechanism to relax intra and inter-frequency RRM measurement for neighbour cells for RRC_IDLE/INACTIVE with minimal mobility performance impacts</w:t>
            </w:r>
            <w:r>
              <w:rPr>
                <w:bCs/>
                <w:lang w:eastAsia="zh-CN"/>
              </w:rPr>
              <w:t xml:space="preserve"> </w:t>
            </w:r>
            <w:r w:rsidRPr="00424F37">
              <w:rPr>
                <w:bCs/>
                <w:lang w:eastAsia="zh-CN"/>
              </w:rPr>
              <w:t>[RAN2, RAN4]</w:t>
            </w:r>
          </w:p>
          <w:p w:rsidR="00E77843" w:rsidRPr="00424F37" w:rsidRDefault="00E77843" w:rsidP="00354A6D">
            <w:pPr>
              <w:pStyle w:val="a6"/>
              <w:numPr>
                <w:ilvl w:val="1"/>
                <w:numId w:val="31"/>
              </w:numPr>
              <w:overflowPunct w:val="0"/>
              <w:autoSpaceDE w:val="0"/>
              <w:autoSpaceDN w:val="0"/>
              <w:adjustRightInd w:val="0"/>
              <w:spacing w:afterLines="50" w:after="120"/>
              <w:ind w:leftChars="0"/>
              <w:contextualSpacing/>
              <w:rPr>
                <w:bCs/>
                <w:lang w:eastAsia="zh-CN"/>
              </w:rPr>
            </w:pPr>
            <w:bookmarkStart w:id="1" w:name="_Hlk10649837"/>
            <w:r w:rsidRPr="00424F37">
              <w:rPr>
                <w:lang w:eastAsia="zh-CN"/>
              </w:rPr>
              <w:t>Specify RRM measurement relaxation by allowing measurements with longer intervals, and/or by reducing</w:t>
            </w:r>
            <w:r w:rsidRPr="00424F37">
              <w:rPr>
                <w:strike/>
                <w:lang w:eastAsia="zh-CN"/>
              </w:rPr>
              <w:t xml:space="preserve"> the </w:t>
            </w:r>
            <w:r w:rsidRPr="00424F37">
              <w:rPr>
                <w:lang w:eastAsia="zh-CN"/>
              </w:rPr>
              <w:t>number of cells/carriers</w:t>
            </w:r>
            <w:r>
              <w:rPr>
                <w:lang w:eastAsia="zh-CN"/>
              </w:rPr>
              <w:t xml:space="preserve"> </w:t>
            </w:r>
            <w:r w:rsidRPr="00424F37">
              <w:rPr>
                <w:lang w:eastAsia="zh-CN"/>
              </w:rPr>
              <w:t>to be measured [RAN4, RAN2]</w:t>
            </w:r>
          </w:p>
          <w:bookmarkEnd w:id="1"/>
          <w:p w:rsidR="00E77843" w:rsidRPr="00424F37" w:rsidRDefault="00E77843" w:rsidP="00354A6D">
            <w:pPr>
              <w:pStyle w:val="a6"/>
              <w:numPr>
                <w:ilvl w:val="1"/>
                <w:numId w:val="31"/>
              </w:numPr>
              <w:ind w:leftChars="0"/>
              <w:contextualSpacing/>
            </w:pPr>
            <w:r w:rsidRPr="00424F37">
              <w:t>Define triggering criteria for the UE to move between relaxed and normal RRM measurements, that considers at least if UE is not at cell edge, or if UE is stationary or with low mobility [RAN2, RAN4].</w:t>
            </w:r>
          </w:p>
          <w:p w:rsidR="00E77843" w:rsidRPr="007E2F0A" w:rsidRDefault="00E77843" w:rsidP="00354A6D">
            <w:pPr>
              <w:pStyle w:val="a6"/>
              <w:numPr>
                <w:ilvl w:val="2"/>
                <w:numId w:val="31"/>
              </w:numPr>
              <w:ind w:leftChars="0"/>
              <w:contextualSpacing/>
              <w:rPr>
                <w:rFonts w:hint="eastAsia"/>
              </w:rPr>
            </w:pPr>
            <w:r w:rsidRPr="00424F37">
              <w:t>Evaluate and specify requirements (if needed) depending on RAN2 criteria [ RAN4]</w:t>
            </w:r>
          </w:p>
          <w:p w:rsidR="00E77843" w:rsidRPr="007E2F0A" w:rsidRDefault="00E77843" w:rsidP="007E2F0A">
            <w:pPr>
              <w:pStyle w:val="a6"/>
              <w:spacing w:afterLines="50" w:after="120"/>
              <w:ind w:left="800"/>
              <w:rPr>
                <w:rFonts w:hint="eastAsia"/>
                <w:bCs/>
                <w:lang w:eastAsia="zh-CN"/>
              </w:rPr>
            </w:pPr>
            <w:r w:rsidRPr="00746891">
              <w:rPr>
                <w:bCs/>
                <w:lang w:eastAsia="zh-CN"/>
              </w:rPr>
              <w:t>NOTE: No new</w:t>
            </w:r>
            <w:r w:rsidRPr="00B6608F">
              <w:rPr>
                <w:bCs/>
                <w:lang w:eastAsia="zh-CN"/>
              </w:rPr>
              <w:t xml:space="preserve"> measurement</w:t>
            </w:r>
            <w:r w:rsidRPr="00D35EA3">
              <w:rPr>
                <w:bCs/>
                <w:lang w:eastAsia="zh-CN"/>
              </w:rPr>
              <w:t xml:space="preserve"> quantities should be introduced</w:t>
            </w:r>
            <w:r>
              <w:rPr>
                <w:bCs/>
                <w:lang w:eastAsia="zh-CN"/>
              </w:rPr>
              <w:t xml:space="preserve"> </w:t>
            </w:r>
          </w:p>
        </w:tc>
      </w:tr>
    </w:tbl>
    <w:p w:rsidR="00062C34" w:rsidRPr="00062C34" w:rsidRDefault="00062C34" w:rsidP="00010F9D">
      <w:pPr>
        <w:rPr>
          <w:rFonts w:eastAsiaTheme="minorEastAsia" w:hint="eastAsia"/>
          <w:lang w:eastAsia="ja-JP"/>
        </w:rPr>
      </w:pPr>
    </w:p>
    <w:p w:rsidR="000C27A0" w:rsidRDefault="00E607A6" w:rsidP="00010F9D">
      <w:r>
        <w:rPr>
          <w:rFonts w:eastAsiaTheme="minorEastAsia"/>
          <w:lang w:eastAsia="ja-JP"/>
        </w:rPr>
        <w:t>In</w:t>
      </w:r>
      <w:r w:rsidR="009741E3">
        <w:rPr>
          <w:rFonts w:eastAsiaTheme="minorEastAsia"/>
          <w:lang w:eastAsia="ja-JP"/>
        </w:rPr>
        <w:t xml:space="preserve"> above</w:t>
      </w:r>
      <w:r>
        <w:rPr>
          <w:rFonts w:eastAsiaTheme="minorEastAsia"/>
          <w:lang w:eastAsia="ja-JP"/>
        </w:rPr>
        <w:t xml:space="preserve"> objectives</w:t>
      </w:r>
      <w:r w:rsidR="009741E3">
        <w:rPr>
          <w:rFonts w:eastAsiaTheme="minorEastAsia"/>
          <w:lang w:eastAsia="ja-JP"/>
        </w:rPr>
        <w:t xml:space="preserve">, we think </w:t>
      </w:r>
      <w:r w:rsidR="009741E3">
        <w:rPr>
          <w:rFonts w:eastAsiaTheme="minorEastAsia"/>
          <w:lang w:eastAsia="ja-JP"/>
        </w:rPr>
        <w:t>cross-slot scheduling procedure</w:t>
      </w:r>
      <w:r w:rsidR="009741E3">
        <w:rPr>
          <w:rFonts w:eastAsiaTheme="minorEastAsia"/>
          <w:lang w:eastAsia="ja-JP"/>
        </w:rPr>
        <w:t xml:space="preserve"> </w:t>
      </w:r>
      <w:r w:rsidR="009741E3">
        <w:rPr>
          <w:rFonts w:eastAsiaTheme="minorEastAsia"/>
          <w:lang w:eastAsia="ja-JP"/>
        </w:rPr>
        <w:t xml:space="preserve">as </w:t>
      </w:r>
      <w:r w:rsidR="009741E3">
        <w:rPr>
          <w:rFonts w:eastAsiaTheme="minorEastAsia" w:hint="eastAsia"/>
          <w:lang w:eastAsia="ja-JP"/>
        </w:rPr>
        <w:t>marked by yellow</w:t>
      </w:r>
      <w:r w:rsidR="009741E3">
        <w:rPr>
          <w:rFonts w:eastAsiaTheme="minorEastAsia"/>
          <w:lang w:eastAsia="ja-JP"/>
        </w:rPr>
        <w:t xml:space="preserve"> </w:t>
      </w:r>
      <w:r w:rsidR="009741E3">
        <w:rPr>
          <w:rFonts w:eastAsiaTheme="minorEastAsia"/>
          <w:lang w:eastAsia="ja-JP"/>
        </w:rPr>
        <w:t>is</w:t>
      </w:r>
      <w:r w:rsidR="009741E3">
        <w:rPr>
          <w:rFonts w:eastAsiaTheme="minorEastAsia"/>
          <w:lang w:eastAsia="ja-JP"/>
        </w:rPr>
        <w:t xml:space="preserve"> one of the related topics with UE demodulation part.</w:t>
      </w:r>
      <w:r w:rsidR="009741E3">
        <w:rPr>
          <w:rFonts w:eastAsiaTheme="minorEastAsia"/>
          <w:lang w:eastAsia="ja-JP"/>
        </w:rPr>
        <w:t xml:space="preserve"> </w:t>
      </w:r>
      <w:r w:rsidR="000C27A0">
        <w:rPr>
          <w:rFonts w:eastAsiaTheme="minorEastAsia"/>
          <w:lang w:eastAsia="ja-JP"/>
        </w:rPr>
        <w:t xml:space="preserve">Original </w:t>
      </w:r>
      <w:r w:rsidR="008C59CC">
        <w:rPr>
          <w:rFonts w:eastAsiaTheme="minorEastAsia"/>
          <w:lang w:eastAsia="ja-JP"/>
        </w:rPr>
        <w:t>procedure</w:t>
      </w:r>
      <w:r w:rsidR="000C27A0">
        <w:rPr>
          <w:rFonts w:eastAsiaTheme="minorEastAsia"/>
          <w:lang w:eastAsia="ja-JP"/>
        </w:rPr>
        <w:t xml:space="preserve"> </w:t>
      </w:r>
      <w:r w:rsidR="000C27A0">
        <w:rPr>
          <w:rFonts w:eastAsiaTheme="minorEastAsia" w:hint="eastAsia"/>
          <w:lang w:eastAsia="ja-JP"/>
        </w:rPr>
        <w:t xml:space="preserve">has </w:t>
      </w:r>
      <w:r w:rsidR="000C27A0">
        <w:rPr>
          <w:rFonts w:eastAsiaTheme="minorEastAsia"/>
          <w:lang w:eastAsia="ja-JP"/>
        </w:rPr>
        <w:t>already introduced in Rel-15 and</w:t>
      </w:r>
      <w:r w:rsidR="000C27A0">
        <w:rPr>
          <w:rFonts w:eastAsiaTheme="minorEastAsia" w:hint="eastAsia"/>
          <w:lang w:eastAsia="ja-JP"/>
        </w:rPr>
        <w:t xml:space="preserve"> </w:t>
      </w:r>
      <w:r w:rsidR="000C27A0">
        <w:rPr>
          <w:rFonts w:eastAsiaTheme="minorEastAsia"/>
          <w:lang w:eastAsia="ja-JP"/>
        </w:rPr>
        <w:t xml:space="preserve">RAN1 discussed </w:t>
      </w:r>
      <w:r w:rsidR="00230843">
        <w:rPr>
          <w:rFonts w:eastAsiaTheme="minorEastAsia"/>
          <w:lang w:eastAsia="ja-JP"/>
        </w:rPr>
        <w:t xml:space="preserve">and </w:t>
      </w:r>
      <w:r>
        <w:rPr>
          <w:rFonts w:eastAsiaTheme="minorEastAsia"/>
          <w:lang w:eastAsia="ja-JP"/>
        </w:rPr>
        <w:t>specified</w:t>
      </w:r>
      <w:r w:rsidR="00230843">
        <w:rPr>
          <w:rFonts w:eastAsiaTheme="minorEastAsia"/>
          <w:lang w:eastAsia="ja-JP"/>
        </w:rPr>
        <w:t xml:space="preserve"> some</w:t>
      </w:r>
      <w:r w:rsidR="000C27A0">
        <w:rPr>
          <w:rFonts w:eastAsiaTheme="minorEastAsia"/>
          <w:lang w:eastAsia="ja-JP"/>
        </w:rPr>
        <w:t xml:space="preserve"> </w:t>
      </w:r>
      <w:r w:rsidR="00230843">
        <w:rPr>
          <w:rFonts w:eastAsiaTheme="minorEastAsia"/>
          <w:lang w:eastAsia="ja-JP"/>
        </w:rPr>
        <w:t xml:space="preserve">techniques for </w:t>
      </w:r>
      <w:r w:rsidR="000C27A0">
        <w:rPr>
          <w:rFonts w:eastAsiaTheme="minorEastAsia"/>
          <w:lang w:eastAsia="ja-JP"/>
        </w:rPr>
        <w:t>enhancement in Rel-16.</w:t>
      </w:r>
      <w:r w:rsidR="004B7C05">
        <w:rPr>
          <w:rFonts w:eastAsiaTheme="minorEastAsia"/>
          <w:lang w:eastAsia="ja-JP"/>
        </w:rPr>
        <w:t xml:space="preserve"> </w:t>
      </w:r>
      <w:r w:rsidR="0057207B">
        <w:rPr>
          <w:rFonts w:eastAsiaTheme="minorEastAsia"/>
          <w:lang w:eastAsia="ja-JP"/>
        </w:rPr>
        <w:t xml:space="preserve">For example, </w:t>
      </w:r>
      <w:r w:rsidR="00767D3A">
        <w:rPr>
          <w:rFonts w:eastAsiaTheme="minorEastAsia"/>
          <w:lang w:eastAsia="ja-JP"/>
        </w:rPr>
        <w:t xml:space="preserve">all of entries in time domain resource allocation for PDSCH need to be configured with the same K0 value (K0=0 or &gt;0) </w:t>
      </w:r>
      <w:r w:rsidR="00A835AE">
        <w:rPr>
          <w:rFonts w:eastAsiaTheme="minorEastAsia"/>
          <w:lang w:eastAsia="ja-JP"/>
        </w:rPr>
        <w:t xml:space="preserve">per </w:t>
      </w:r>
      <w:r>
        <w:rPr>
          <w:rFonts w:eastAsiaTheme="minorEastAsia"/>
          <w:lang w:eastAsia="ja-JP"/>
        </w:rPr>
        <w:t xml:space="preserve">DL </w:t>
      </w:r>
      <w:r w:rsidR="00A835AE">
        <w:rPr>
          <w:rFonts w:eastAsiaTheme="minorEastAsia"/>
          <w:lang w:eastAsia="ja-JP"/>
        </w:rPr>
        <w:t>BWP</w:t>
      </w:r>
      <w:r w:rsidR="00767D3A">
        <w:rPr>
          <w:rFonts w:eastAsiaTheme="minorEastAsia"/>
          <w:lang w:eastAsia="ja-JP"/>
        </w:rPr>
        <w:t xml:space="preserve"> in Rel-15</w:t>
      </w:r>
      <w:r>
        <w:rPr>
          <w:rFonts w:eastAsiaTheme="minorEastAsia"/>
          <w:lang w:eastAsia="ja-JP"/>
        </w:rPr>
        <w:t xml:space="preserve"> </w:t>
      </w:r>
      <w:r>
        <w:rPr>
          <w:rFonts w:eastAsiaTheme="minorEastAsia"/>
          <w:lang w:eastAsia="ja-JP"/>
        </w:rPr>
        <w:t xml:space="preserve">in order to obtain </w:t>
      </w:r>
      <w:r w:rsidR="003D7EAB">
        <w:rPr>
          <w:rFonts w:eastAsiaTheme="minorEastAsia"/>
          <w:lang w:eastAsia="ja-JP"/>
        </w:rPr>
        <w:t xml:space="preserve">UE </w:t>
      </w:r>
      <w:r>
        <w:rPr>
          <w:rFonts w:eastAsiaTheme="minorEastAsia"/>
          <w:lang w:eastAsia="ja-JP"/>
        </w:rPr>
        <w:t>power saving gain</w:t>
      </w:r>
      <w:r w:rsidR="00B268E7">
        <w:rPr>
          <w:rFonts w:eastAsiaTheme="minorEastAsia"/>
          <w:lang w:eastAsia="ja-JP"/>
        </w:rPr>
        <w:t xml:space="preserve"> since UE cannot know K0 value until decoding DCI is finished</w:t>
      </w:r>
      <w:r w:rsidR="00767D3A">
        <w:rPr>
          <w:rFonts w:eastAsiaTheme="minorEastAsia"/>
          <w:lang w:eastAsia="ja-JP"/>
        </w:rPr>
        <w:t xml:space="preserve">, </w:t>
      </w:r>
      <w:r w:rsidR="00A835AE">
        <w:rPr>
          <w:rFonts w:eastAsiaTheme="minorEastAsia"/>
          <w:lang w:eastAsia="ja-JP"/>
        </w:rPr>
        <w:t>then</w:t>
      </w:r>
      <w:r w:rsidR="00767D3A">
        <w:rPr>
          <w:rFonts w:eastAsiaTheme="minorEastAsia"/>
          <w:lang w:eastAsia="ja-JP"/>
        </w:rPr>
        <w:t xml:space="preserve"> in Rel-16</w:t>
      </w:r>
      <w:r w:rsidR="00A835AE">
        <w:rPr>
          <w:rFonts w:eastAsiaTheme="minorEastAsia"/>
          <w:lang w:eastAsia="ja-JP"/>
        </w:rPr>
        <w:t xml:space="preserve"> </w:t>
      </w:r>
      <w:r w:rsidR="008C59CC">
        <w:rPr>
          <w:rFonts w:eastAsiaTheme="minorEastAsia"/>
          <w:lang w:eastAsia="ja-JP"/>
        </w:rPr>
        <w:t xml:space="preserve">the </w:t>
      </w:r>
      <w:r w:rsidR="00A835AE">
        <w:rPr>
          <w:rFonts w:eastAsiaTheme="minorEastAsia"/>
          <w:lang w:eastAsia="ja-JP"/>
        </w:rPr>
        <w:t xml:space="preserve">entries in time domain resource allocation can be configured with different K0 value per </w:t>
      </w:r>
      <w:r>
        <w:rPr>
          <w:rFonts w:eastAsiaTheme="minorEastAsia"/>
          <w:lang w:eastAsia="ja-JP"/>
        </w:rPr>
        <w:t xml:space="preserve">DL </w:t>
      </w:r>
      <w:r w:rsidR="00A835AE">
        <w:rPr>
          <w:rFonts w:eastAsiaTheme="minorEastAsia"/>
          <w:lang w:eastAsia="ja-JP"/>
        </w:rPr>
        <w:t>BWP since minimum K0 value can be co</w:t>
      </w:r>
      <w:r w:rsidR="008C59CC">
        <w:rPr>
          <w:rFonts w:eastAsiaTheme="minorEastAsia"/>
          <w:lang w:eastAsia="ja-JP"/>
        </w:rPr>
        <w:t>ntrolled</w:t>
      </w:r>
      <w:r w:rsidR="00A835AE">
        <w:rPr>
          <w:rFonts w:eastAsiaTheme="minorEastAsia"/>
          <w:lang w:eastAsia="ja-JP"/>
        </w:rPr>
        <w:t xml:space="preserve"> via RRC (</w:t>
      </w:r>
      <w:r w:rsidR="00A835AE" w:rsidRPr="00A835AE">
        <w:rPr>
          <w:rFonts w:eastAsiaTheme="minorEastAsia"/>
          <w:i/>
          <w:lang w:eastAsia="ja-JP"/>
        </w:rPr>
        <w:t>minimumSchedulingOffset</w:t>
      </w:r>
      <w:r w:rsidR="00A835AE" w:rsidRPr="00A835AE">
        <w:rPr>
          <w:rFonts w:eastAsiaTheme="minorEastAsia"/>
          <w:lang w:eastAsia="ja-JP"/>
        </w:rPr>
        <w:t>) and expanded DCI bit (</w:t>
      </w:r>
      <w:r w:rsidR="00A835AE" w:rsidRPr="00A835AE">
        <w:rPr>
          <w:i/>
        </w:rPr>
        <w:t>Minimum applicable scheduling offset in</w:t>
      </w:r>
      <w:r w:rsidR="00A835AE" w:rsidRPr="00A835AE">
        <w:rPr>
          <w:i/>
        </w:rPr>
        <w:t>dicator</w:t>
      </w:r>
      <w:r w:rsidR="00A835AE">
        <w:t>)</w:t>
      </w:r>
      <w:r w:rsidR="00F42A1C">
        <w:t xml:space="preserve"> [2]</w:t>
      </w:r>
      <w:r w:rsidR="00A835AE">
        <w:t xml:space="preserve">. </w:t>
      </w:r>
      <w:r w:rsidR="003A30A8">
        <w:t xml:space="preserve">Based on above, cross-slot scheduling </w:t>
      </w:r>
      <w:r w:rsidR="009E063C">
        <w:t xml:space="preserve">procedure specified in Rel-16 </w:t>
      </w:r>
      <w:r w:rsidR="00560616">
        <w:t xml:space="preserve">can be adopted easier than that </w:t>
      </w:r>
      <w:r w:rsidR="009E063C">
        <w:t>specified</w:t>
      </w:r>
      <w:r w:rsidR="00560616">
        <w:t xml:space="preserve"> </w:t>
      </w:r>
      <w:r w:rsidR="009E063C">
        <w:t xml:space="preserve">in </w:t>
      </w:r>
      <w:r w:rsidR="00560616">
        <w:t xml:space="preserve">Rel-15 and </w:t>
      </w:r>
      <w:r w:rsidR="003A30A8">
        <w:t>woul</w:t>
      </w:r>
      <w:r w:rsidR="00560616">
        <w:t xml:space="preserve">d be more beneficial </w:t>
      </w:r>
      <w:r w:rsidR="003A30A8">
        <w:t xml:space="preserve">from </w:t>
      </w:r>
      <w:r w:rsidR="00560616">
        <w:t xml:space="preserve">UE </w:t>
      </w:r>
      <w:r w:rsidR="003A30A8">
        <w:t>power saving perspective.</w:t>
      </w:r>
    </w:p>
    <w:p w:rsidR="00560616" w:rsidRDefault="00560616" w:rsidP="00010F9D">
      <w:r>
        <w:t xml:space="preserve">Actually, UE demodulation requirements considering cross-slot scheduling are not introduced </w:t>
      </w:r>
      <w:r w:rsidR="003A393D">
        <w:t xml:space="preserve">in RAN4 </w:t>
      </w:r>
      <w:r>
        <w:t>so far</w:t>
      </w:r>
      <w:r w:rsidR="005F07D4">
        <w:t xml:space="preserve">, i.e., </w:t>
      </w:r>
      <w:r w:rsidR="00AA7D18">
        <w:t xml:space="preserve">K0 is configured as 0 for all of UE demodulation tests </w:t>
      </w:r>
      <w:r w:rsidR="00F42A1C">
        <w:t>[3</w:t>
      </w:r>
      <w:r w:rsidR="00AA7D18">
        <w:t>]</w:t>
      </w:r>
      <w:r>
        <w:t xml:space="preserve">. As stated above, cross-slot scheduling </w:t>
      </w:r>
      <w:r w:rsidR="00B37D13">
        <w:t>procedure</w:t>
      </w:r>
      <w:r>
        <w:t xml:space="preserve"> enhanced in Rel-16 would be </w:t>
      </w:r>
      <w:r w:rsidR="00B37D13">
        <w:t xml:space="preserve">beneficial. Therefore, we propose to introduce UE demodulation requirements with cross-slot scheduling </w:t>
      </w:r>
      <w:r w:rsidR="00B37D13">
        <w:lastRenderedPageBreak/>
        <w:t>procedure considering the extension in Rel-16</w:t>
      </w:r>
      <w:r w:rsidR="00036439">
        <w:t>, at least.</w:t>
      </w:r>
      <w:r w:rsidR="00B37D13">
        <w:t xml:space="preserve"> </w:t>
      </w:r>
      <w:r w:rsidR="00E607A6">
        <w:t>Regarding UE demodulation requirements considering cross-slot scheduling assu</w:t>
      </w:r>
      <w:r w:rsidR="00015665">
        <w:t>med Rel-15, we also think it is</w:t>
      </w:r>
      <w:r w:rsidR="00E607A6">
        <w:t xml:space="preserve"> better to introduce it for </w:t>
      </w:r>
      <w:r w:rsidR="007060EE">
        <w:t>ensuring</w:t>
      </w:r>
      <w:r w:rsidR="00E607A6">
        <w:t xml:space="preserve"> common case.</w:t>
      </w:r>
      <w:r w:rsidR="00795320">
        <w:t xml:space="preserve"> We would like to continue to discuss whether such test is needed or not.</w:t>
      </w:r>
    </w:p>
    <w:p w:rsidR="00BD05B1" w:rsidRDefault="00BD05B1" w:rsidP="00010F9D"/>
    <w:p w:rsidR="009E063C" w:rsidRPr="009E063C" w:rsidRDefault="009E063C" w:rsidP="00010F9D">
      <w:pPr>
        <w:rPr>
          <w:rFonts w:eastAsiaTheme="minorEastAsia"/>
          <w:b/>
          <w:u w:val="single"/>
          <w:lang w:eastAsia="ja-JP"/>
        </w:rPr>
      </w:pPr>
      <w:r w:rsidRPr="009E063C">
        <w:rPr>
          <w:rFonts w:eastAsiaTheme="minorEastAsia" w:hint="eastAsia"/>
          <w:b/>
          <w:u w:val="single"/>
          <w:lang w:eastAsia="ja-JP"/>
        </w:rPr>
        <w:t>O</w:t>
      </w:r>
      <w:r w:rsidRPr="009E063C">
        <w:rPr>
          <w:rFonts w:eastAsiaTheme="minorEastAsia"/>
          <w:b/>
          <w:u w:val="single"/>
          <w:lang w:eastAsia="ja-JP"/>
        </w:rPr>
        <w:t>bservation 1:</w:t>
      </w:r>
    </w:p>
    <w:p w:rsidR="009E063C" w:rsidRPr="009E063C" w:rsidRDefault="009E063C" w:rsidP="00010F9D">
      <w:pPr>
        <w:rPr>
          <w:rFonts w:eastAsiaTheme="minorEastAsia" w:hint="eastAsia"/>
          <w:b/>
          <w:lang w:eastAsia="ja-JP"/>
        </w:rPr>
      </w:pPr>
      <w:r>
        <w:rPr>
          <w:rFonts w:eastAsiaTheme="minorEastAsia"/>
          <w:b/>
          <w:lang w:eastAsia="ja-JP"/>
        </w:rPr>
        <w:t>C</w:t>
      </w:r>
      <w:r w:rsidRPr="009E063C">
        <w:rPr>
          <w:rFonts w:eastAsiaTheme="minorEastAsia"/>
          <w:b/>
          <w:lang w:eastAsia="ja-JP"/>
        </w:rPr>
        <w:t>ross-slot scheduling procedure specified in Rel-16 can be adopted easier than that specified in Rel-15 and would be more beneficial from UE power saving perspective.</w:t>
      </w:r>
    </w:p>
    <w:p w:rsidR="009E063C" w:rsidRDefault="009E063C" w:rsidP="00010F9D">
      <w:pPr>
        <w:rPr>
          <w:rFonts w:eastAsiaTheme="minorEastAsia" w:hint="eastAsia"/>
          <w:lang w:eastAsia="ja-JP"/>
        </w:rPr>
      </w:pPr>
    </w:p>
    <w:p w:rsidR="00BD05B1" w:rsidRPr="00664EE2" w:rsidRDefault="00BD05B1" w:rsidP="00BD05B1">
      <w:pPr>
        <w:rPr>
          <w:rFonts w:eastAsiaTheme="minorEastAsia"/>
          <w:b/>
          <w:u w:val="single"/>
          <w:lang w:eastAsia="ja-JP"/>
        </w:rPr>
      </w:pPr>
      <w:r>
        <w:rPr>
          <w:rFonts w:eastAsiaTheme="minorEastAsia"/>
          <w:b/>
          <w:u w:val="single"/>
          <w:lang w:eastAsia="ja-JP"/>
        </w:rPr>
        <w:t>Proposal 1</w:t>
      </w:r>
      <w:r w:rsidRPr="00664EE2">
        <w:rPr>
          <w:rFonts w:eastAsiaTheme="minorEastAsia"/>
          <w:b/>
          <w:u w:val="single"/>
          <w:lang w:eastAsia="ja-JP"/>
        </w:rPr>
        <w:t>:</w:t>
      </w:r>
    </w:p>
    <w:p w:rsidR="00BD05B1" w:rsidRPr="00BD05B1" w:rsidRDefault="00BD05B1" w:rsidP="00010F9D">
      <w:pPr>
        <w:rPr>
          <w:rFonts w:eastAsiaTheme="minorEastAsia"/>
          <w:b/>
          <w:lang w:eastAsia="ja-JP"/>
        </w:rPr>
      </w:pPr>
      <w:r w:rsidRPr="00BD05B1">
        <w:rPr>
          <w:rFonts w:eastAsiaTheme="minorEastAsia" w:hint="eastAsia"/>
          <w:b/>
          <w:lang w:eastAsia="ja-JP"/>
        </w:rPr>
        <w:t xml:space="preserve">Introduce </w:t>
      </w:r>
      <w:r w:rsidRPr="00BD05B1">
        <w:rPr>
          <w:rFonts w:eastAsiaTheme="minorEastAsia"/>
          <w:b/>
          <w:lang w:eastAsia="ja-JP"/>
        </w:rPr>
        <w:t xml:space="preserve">UE demodulation requirements with cross-slot scheduling </w:t>
      </w:r>
      <w:r w:rsidR="00B023A3">
        <w:rPr>
          <w:rFonts w:eastAsiaTheme="minorEastAsia"/>
          <w:b/>
          <w:lang w:eastAsia="ja-JP"/>
        </w:rPr>
        <w:t>procedure</w:t>
      </w:r>
      <w:r w:rsidR="008C59CC">
        <w:rPr>
          <w:rFonts w:eastAsiaTheme="minorEastAsia"/>
          <w:b/>
          <w:lang w:eastAsia="ja-JP"/>
        </w:rPr>
        <w:t xml:space="preserve"> </w:t>
      </w:r>
      <w:r w:rsidR="00503207">
        <w:rPr>
          <w:rFonts w:eastAsiaTheme="minorEastAsia"/>
          <w:b/>
          <w:lang w:eastAsia="ja-JP"/>
        </w:rPr>
        <w:t>considering</w:t>
      </w:r>
      <w:r w:rsidRPr="00BD05B1">
        <w:rPr>
          <w:rFonts w:eastAsiaTheme="minorEastAsia"/>
          <w:b/>
          <w:lang w:eastAsia="ja-JP"/>
        </w:rPr>
        <w:t xml:space="preserve"> </w:t>
      </w:r>
      <w:r w:rsidR="008C59CC">
        <w:rPr>
          <w:rFonts w:eastAsiaTheme="minorEastAsia"/>
          <w:b/>
          <w:lang w:eastAsia="ja-JP"/>
        </w:rPr>
        <w:t xml:space="preserve">the </w:t>
      </w:r>
      <w:r w:rsidR="009C0B69">
        <w:rPr>
          <w:rFonts w:eastAsiaTheme="minorEastAsia"/>
          <w:b/>
          <w:lang w:eastAsia="ja-JP"/>
        </w:rPr>
        <w:t>extension in Rel-16</w:t>
      </w:r>
      <w:r w:rsidR="00036439">
        <w:rPr>
          <w:rFonts w:eastAsiaTheme="minorEastAsia"/>
          <w:b/>
          <w:lang w:eastAsia="ja-JP"/>
        </w:rPr>
        <w:t>, at least</w:t>
      </w:r>
      <w:r w:rsidRPr="00BD05B1">
        <w:rPr>
          <w:rFonts w:eastAsiaTheme="minorEastAsia"/>
          <w:b/>
          <w:lang w:eastAsia="ja-JP"/>
        </w:rPr>
        <w:t>.</w:t>
      </w:r>
    </w:p>
    <w:p w:rsidR="00BD05B1" w:rsidRPr="000C27A0" w:rsidRDefault="00BD05B1" w:rsidP="00010F9D">
      <w:pPr>
        <w:rPr>
          <w:rFonts w:eastAsiaTheme="minorEastAsia" w:hint="eastAsia"/>
          <w:lang w:eastAsia="ja-JP"/>
        </w:rPr>
      </w:pPr>
    </w:p>
    <w:p w:rsidR="00654891" w:rsidRDefault="00654891" w:rsidP="00654891">
      <w:pPr>
        <w:keepNext/>
        <w:keepLines/>
        <w:numPr>
          <w:ilvl w:val="0"/>
          <w:numId w:val="1"/>
        </w:numPr>
        <w:pBdr>
          <w:top w:val="single" w:sz="12" w:space="2" w:color="auto"/>
        </w:pBdr>
        <w:spacing w:before="240" w:after="180"/>
        <w:ind w:left="0" w:firstLine="0"/>
        <w:outlineLvl w:val="0"/>
        <w:rPr>
          <w:rFonts w:ascii="Arial" w:hAnsi="Arial"/>
          <w:sz w:val="32"/>
          <w:lang w:eastAsia="zh-CN"/>
        </w:rPr>
      </w:pPr>
      <w:r>
        <w:rPr>
          <w:rFonts w:ascii="Arial" w:hAnsi="Arial"/>
          <w:sz w:val="32"/>
          <w:lang w:eastAsia="zh-CN"/>
        </w:rPr>
        <w:t>Conclusion</w:t>
      </w:r>
    </w:p>
    <w:p w:rsidR="00654891" w:rsidRDefault="00654891" w:rsidP="00654891">
      <w:pPr>
        <w:rPr>
          <w:rFonts w:eastAsiaTheme="minorEastAsia"/>
          <w:lang w:eastAsia="ja-JP"/>
        </w:rPr>
      </w:pPr>
      <w:r>
        <w:rPr>
          <w:rFonts w:eastAsiaTheme="minorEastAsia" w:hint="eastAsia"/>
          <w:lang w:eastAsia="ja-JP"/>
        </w:rPr>
        <w:t xml:space="preserve">In this </w:t>
      </w:r>
      <w:r>
        <w:rPr>
          <w:rFonts w:eastAsiaTheme="minorEastAsia"/>
          <w:lang w:eastAsia="ja-JP"/>
        </w:rPr>
        <w:t xml:space="preserve">contribution, we provided </w:t>
      </w:r>
      <w:r w:rsidR="0093584F">
        <w:t>our views on</w:t>
      </w:r>
      <w:r w:rsidR="001E7813">
        <w:t xml:space="preserve"> </w:t>
      </w:r>
      <w:r w:rsidR="001E7813">
        <w:rPr>
          <w:rFonts w:eastAsiaTheme="minorEastAsia"/>
          <w:lang w:eastAsia="ja-JP"/>
        </w:rPr>
        <w:t xml:space="preserve">the necessity of UE demodulation requirements with cross-slot scheduling </w:t>
      </w:r>
      <w:r w:rsidR="001A6893">
        <w:rPr>
          <w:rFonts w:eastAsiaTheme="minorEastAsia"/>
          <w:lang w:eastAsia="ja-JP"/>
        </w:rPr>
        <w:t>procedure</w:t>
      </w:r>
      <w:r w:rsidR="009F7267">
        <w:t>.</w:t>
      </w:r>
      <w:r w:rsidR="00B362A4">
        <w:rPr>
          <w:rFonts w:eastAsiaTheme="minorEastAsia"/>
          <w:lang w:eastAsia="ja-JP"/>
        </w:rPr>
        <w:t xml:space="preserve"> Our</w:t>
      </w:r>
      <w:r>
        <w:rPr>
          <w:rFonts w:eastAsiaTheme="minorEastAsia"/>
          <w:lang w:eastAsia="ja-JP"/>
        </w:rPr>
        <w:t xml:space="preserve"> </w:t>
      </w:r>
      <w:r w:rsidR="00833A28">
        <w:rPr>
          <w:rFonts w:eastAsiaTheme="minorEastAsia"/>
          <w:lang w:eastAsia="ja-JP"/>
        </w:rPr>
        <w:t xml:space="preserve">observation and </w:t>
      </w:r>
      <w:r>
        <w:rPr>
          <w:rFonts w:eastAsiaTheme="minorEastAsia"/>
          <w:lang w:eastAsia="ja-JP"/>
        </w:rPr>
        <w:t>proposals are as follows:</w:t>
      </w:r>
    </w:p>
    <w:p w:rsidR="00D76392" w:rsidRDefault="00D76392" w:rsidP="00D76392">
      <w:pPr>
        <w:rPr>
          <w:rFonts w:eastAsiaTheme="minorEastAsia"/>
          <w:lang w:eastAsia="ja-JP"/>
        </w:rPr>
      </w:pPr>
    </w:p>
    <w:p w:rsidR="001E7813" w:rsidRPr="009E063C" w:rsidRDefault="001E7813" w:rsidP="001E7813">
      <w:pPr>
        <w:rPr>
          <w:rFonts w:eastAsiaTheme="minorEastAsia"/>
          <w:b/>
          <w:u w:val="single"/>
          <w:lang w:eastAsia="ja-JP"/>
        </w:rPr>
      </w:pPr>
      <w:r w:rsidRPr="009E063C">
        <w:rPr>
          <w:rFonts w:eastAsiaTheme="minorEastAsia" w:hint="eastAsia"/>
          <w:b/>
          <w:u w:val="single"/>
          <w:lang w:eastAsia="ja-JP"/>
        </w:rPr>
        <w:t>O</w:t>
      </w:r>
      <w:r w:rsidRPr="009E063C">
        <w:rPr>
          <w:rFonts w:eastAsiaTheme="minorEastAsia"/>
          <w:b/>
          <w:u w:val="single"/>
          <w:lang w:eastAsia="ja-JP"/>
        </w:rPr>
        <w:t>bservation 1:</w:t>
      </w:r>
    </w:p>
    <w:p w:rsidR="001E7813" w:rsidRPr="009E063C" w:rsidRDefault="001E7813" w:rsidP="001E7813">
      <w:pPr>
        <w:rPr>
          <w:rFonts w:eastAsiaTheme="minorEastAsia" w:hint="eastAsia"/>
          <w:b/>
          <w:lang w:eastAsia="ja-JP"/>
        </w:rPr>
      </w:pPr>
      <w:r>
        <w:rPr>
          <w:rFonts w:eastAsiaTheme="minorEastAsia"/>
          <w:b/>
          <w:lang w:eastAsia="ja-JP"/>
        </w:rPr>
        <w:t>C</w:t>
      </w:r>
      <w:r w:rsidRPr="009E063C">
        <w:rPr>
          <w:rFonts w:eastAsiaTheme="minorEastAsia"/>
          <w:b/>
          <w:lang w:eastAsia="ja-JP"/>
        </w:rPr>
        <w:t>ross-slot scheduling procedure specified in Rel-16 can be adopted easier than that specified in Rel-15 and would be more beneficial from UE power saving perspective.</w:t>
      </w:r>
    </w:p>
    <w:p w:rsidR="001E7813" w:rsidRDefault="001E7813" w:rsidP="001E7813">
      <w:pPr>
        <w:rPr>
          <w:rFonts w:eastAsiaTheme="minorEastAsia" w:hint="eastAsia"/>
          <w:lang w:eastAsia="ja-JP"/>
        </w:rPr>
      </w:pPr>
    </w:p>
    <w:p w:rsidR="001E7813" w:rsidRPr="00664EE2" w:rsidRDefault="001E7813" w:rsidP="001E7813">
      <w:pPr>
        <w:rPr>
          <w:rFonts w:eastAsiaTheme="minorEastAsia"/>
          <w:b/>
          <w:u w:val="single"/>
          <w:lang w:eastAsia="ja-JP"/>
        </w:rPr>
      </w:pPr>
      <w:r>
        <w:rPr>
          <w:rFonts w:eastAsiaTheme="minorEastAsia"/>
          <w:b/>
          <w:u w:val="single"/>
          <w:lang w:eastAsia="ja-JP"/>
        </w:rPr>
        <w:t>Proposal 1</w:t>
      </w:r>
      <w:r w:rsidRPr="00664EE2">
        <w:rPr>
          <w:rFonts w:eastAsiaTheme="minorEastAsia"/>
          <w:b/>
          <w:u w:val="single"/>
          <w:lang w:eastAsia="ja-JP"/>
        </w:rPr>
        <w:t>:</w:t>
      </w:r>
    </w:p>
    <w:p w:rsidR="00844DC1" w:rsidRPr="001E7813" w:rsidRDefault="001E7813" w:rsidP="00C12883">
      <w:pPr>
        <w:rPr>
          <w:rFonts w:eastAsiaTheme="minorEastAsia" w:hint="eastAsia"/>
          <w:b/>
          <w:lang w:eastAsia="ja-JP"/>
        </w:rPr>
      </w:pPr>
      <w:r w:rsidRPr="00BD05B1">
        <w:rPr>
          <w:rFonts w:eastAsiaTheme="minorEastAsia" w:hint="eastAsia"/>
          <w:b/>
          <w:lang w:eastAsia="ja-JP"/>
        </w:rPr>
        <w:t xml:space="preserve">Introduce </w:t>
      </w:r>
      <w:r w:rsidRPr="00BD05B1">
        <w:rPr>
          <w:rFonts w:eastAsiaTheme="minorEastAsia"/>
          <w:b/>
          <w:lang w:eastAsia="ja-JP"/>
        </w:rPr>
        <w:t xml:space="preserve">UE demodulation requirements with cross-slot scheduling </w:t>
      </w:r>
      <w:r>
        <w:rPr>
          <w:rFonts w:eastAsiaTheme="minorEastAsia"/>
          <w:b/>
          <w:lang w:eastAsia="ja-JP"/>
        </w:rPr>
        <w:t>procedure considering</w:t>
      </w:r>
      <w:r w:rsidRPr="00BD05B1">
        <w:rPr>
          <w:rFonts w:eastAsiaTheme="minorEastAsia"/>
          <w:b/>
          <w:lang w:eastAsia="ja-JP"/>
        </w:rPr>
        <w:t xml:space="preserve"> </w:t>
      </w:r>
      <w:r>
        <w:rPr>
          <w:rFonts w:eastAsiaTheme="minorEastAsia"/>
          <w:b/>
          <w:lang w:eastAsia="ja-JP"/>
        </w:rPr>
        <w:t>the extension in Rel-16, at least</w:t>
      </w:r>
      <w:r>
        <w:rPr>
          <w:rFonts w:eastAsiaTheme="minorEastAsia"/>
          <w:b/>
          <w:lang w:eastAsia="ja-JP"/>
        </w:rPr>
        <w:t>.</w:t>
      </w:r>
    </w:p>
    <w:p w:rsidR="00A375FC" w:rsidRDefault="00A375FC" w:rsidP="00A375FC">
      <w:pPr>
        <w:keepNext/>
        <w:keepLines/>
        <w:numPr>
          <w:ilvl w:val="0"/>
          <w:numId w:val="1"/>
        </w:numPr>
        <w:pBdr>
          <w:top w:val="single" w:sz="12" w:space="2" w:color="auto"/>
        </w:pBdr>
        <w:spacing w:before="240" w:after="180"/>
        <w:ind w:left="0" w:firstLine="0"/>
        <w:outlineLvl w:val="0"/>
        <w:rPr>
          <w:rFonts w:ascii="Arial" w:hAnsi="Arial"/>
          <w:sz w:val="32"/>
          <w:lang w:eastAsia="zh-CN"/>
        </w:rPr>
      </w:pPr>
      <w:r>
        <w:rPr>
          <w:rFonts w:ascii="Arial" w:hAnsi="Arial"/>
          <w:sz w:val="32"/>
          <w:lang w:eastAsia="zh-CN"/>
        </w:rPr>
        <w:t>Reference</w:t>
      </w:r>
    </w:p>
    <w:p w:rsidR="00667814" w:rsidRDefault="00E96213">
      <w:pPr>
        <w:rPr>
          <w:rFonts w:eastAsiaTheme="minorEastAsia"/>
          <w:lang w:val="en-US" w:eastAsia="ja-JP"/>
        </w:rPr>
      </w:pPr>
      <w:r w:rsidRPr="00E96213">
        <w:rPr>
          <w:rFonts w:eastAsiaTheme="minorEastAsia"/>
          <w:lang w:val="en-US" w:eastAsia="ja-JP"/>
        </w:rPr>
        <w:t>[</w:t>
      </w:r>
      <w:r w:rsidR="0076781B">
        <w:rPr>
          <w:rFonts w:eastAsiaTheme="minorEastAsia"/>
          <w:lang w:val="en-US" w:eastAsia="ja-JP"/>
        </w:rPr>
        <w:t>1</w:t>
      </w:r>
      <w:r w:rsidR="00460217">
        <w:rPr>
          <w:rFonts w:eastAsiaTheme="minorEastAsia"/>
          <w:lang w:val="en-US" w:eastAsia="ja-JP"/>
        </w:rPr>
        <w:t xml:space="preserve">] </w:t>
      </w:r>
      <w:r w:rsidR="006245BE">
        <w:rPr>
          <w:rFonts w:eastAsiaTheme="minorEastAsia"/>
          <w:lang w:val="en-US" w:eastAsia="ja-JP"/>
        </w:rPr>
        <w:t>RP-191607, “</w:t>
      </w:r>
      <w:r w:rsidR="006245BE" w:rsidRPr="006245BE">
        <w:rPr>
          <w:rFonts w:eastAsiaTheme="minorEastAsia"/>
          <w:lang w:val="en-US" w:eastAsia="ja-JP"/>
        </w:rPr>
        <w:t>Revised WID: UE Power Saving in NR</w:t>
      </w:r>
      <w:r w:rsidR="006245BE">
        <w:rPr>
          <w:rFonts w:eastAsiaTheme="minorEastAsia"/>
          <w:lang w:val="en-US" w:eastAsia="ja-JP"/>
        </w:rPr>
        <w:t>”, CATT</w:t>
      </w:r>
    </w:p>
    <w:p w:rsidR="006245BE" w:rsidRDefault="006245BE">
      <w:pPr>
        <w:rPr>
          <w:rFonts w:eastAsiaTheme="minorEastAsia"/>
          <w:lang w:val="en-US" w:eastAsia="ja-JP"/>
        </w:rPr>
      </w:pPr>
      <w:r>
        <w:rPr>
          <w:rFonts w:eastAsiaTheme="minorEastAsia"/>
          <w:lang w:val="en-US" w:eastAsia="ja-JP"/>
        </w:rPr>
        <w:t>[2] TS 38.214</w:t>
      </w:r>
    </w:p>
    <w:p w:rsidR="006245BE" w:rsidRPr="006458EE" w:rsidRDefault="006245BE">
      <w:pPr>
        <w:rPr>
          <w:rFonts w:eastAsiaTheme="minorEastAsia" w:hint="eastAsia"/>
          <w:lang w:val="en-US" w:eastAsia="ja-JP"/>
        </w:rPr>
      </w:pPr>
      <w:r>
        <w:rPr>
          <w:rFonts w:eastAsiaTheme="minorEastAsia"/>
          <w:lang w:val="en-US" w:eastAsia="ja-JP"/>
        </w:rPr>
        <w:t>[3] TS 38.101-4</w:t>
      </w:r>
    </w:p>
    <w:sectPr w:rsidR="006245BE" w:rsidRPr="006458EE" w:rsidSect="00E75888">
      <w:pgSz w:w="11907" w:h="16840" w:code="9"/>
      <w:pgMar w:top="1021" w:right="1021" w:bottom="1021" w:left="1021" w:header="720" w:footer="578" w:gutter="0"/>
      <w:cols w:space="425"/>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0263" w:rsidRDefault="00F30263" w:rsidP="00540D5C">
      <w:r>
        <w:separator/>
      </w:r>
    </w:p>
  </w:endnote>
  <w:endnote w:type="continuationSeparator" w:id="0">
    <w:p w:rsidR="00F30263" w:rsidRDefault="00F30263" w:rsidP="00540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0263" w:rsidRDefault="00F30263" w:rsidP="00540D5C">
      <w:r>
        <w:separator/>
      </w:r>
    </w:p>
  </w:footnote>
  <w:footnote w:type="continuationSeparator" w:id="0">
    <w:p w:rsidR="00F30263" w:rsidRDefault="00F30263" w:rsidP="00540D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45456"/>
    <w:multiLevelType w:val="hybridMultilevel"/>
    <w:tmpl w:val="42CE397A"/>
    <w:lvl w:ilvl="0" w:tplc="6CE05BC4">
      <w:start w:val="1"/>
      <w:numFmt w:val="bullet"/>
      <w:lvlText w:val="•"/>
      <w:lvlJc w:val="left"/>
      <w:pPr>
        <w:tabs>
          <w:tab w:val="num" w:pos="720"/>
        </w:tabs>
        <w:ind w:left="720" w:hanging="360"/>
      </w:pPr>
      <w:rPr>
        <w:rFonts w:ascii="Arial" w:hAnsi="Arial" w:hint="default"/>
      </w:rPr>
    </w:lvl>
    <w:lvl w:ilvl="1" w:tplc="D6B6B752" w:tentative="1">
      <w:start w:val="1"/>
      <w:numFmt w:val="bullet"/>
      <w:lvlText w:val="•"/>
      <w:lvlJc w:val="left"/>
      <w:pPr>
        <w:tabs>
          <w:tab w:val="num" w:pos="1440"/>
        </w:tabs>
        <w:ind w:left="1440" w:hanging="360"/>
      </w:pPr>
      <w:rPr>
        <w:rFonts w:ascii="Arial" w:hAnsi="Arial" w:hint="default"/>
      </w:rPr>
    </w:lvl>
    <w:lvl w:ilvl="2" w:tplc="68588742" w:tentative="1">
      <w:start w:val="1"/>
      <w:numFmt w:val="bullet"/>
      <w:lvlText w:val="•"/>
      <w:lvlJc w:val="left"/>
      <w:pPr>
        <w:tabs>
          <w:tab w:val="num" w:pos="2160"/>
        </w:tabs>
        <w:ind w:left="2160" w:hanging="360"/>
      </w:pPr>
      <w:rPr>
        <w:rFonts w:ascii="Arial" w:hAnsi="Arial" w:hint="default"/>
      </w:rPr>
    </w:lvl>
    <w:lvl w:ilvl="3" w:tplc="6B0C3D9E" w:tentative="1">
      <w:start w:val="1"/>
      <w:numFmt w:val="bullet"/>
      <w:lvlText w:val="•"/>
      <w:lvlJc w:val="left"/>
      <w:pPr>
        <w:tabs>
          <w:tab w:val="num" w:pos="2880"/>
        </w:tabs>
        <w:ind w:left="2880" w:hanging="360"/>
      </w:pPr>
      <w:rPr>
        <w:rFonts w:ascii="Arial" w:hAnsi="Arial" w:hint="default"/>
      </w:rPr>
    </w:lvl>
    <w:lvl w:ilvl="4" w:tplc="4802C27C" w:tentative="1">
      <w:start w:val="1"/>
      <w:numFmt w:val="bullet"/>
      <w:lvlText w:val="•"/>
      <w:lvlJc w:val="left"/>
      <w:pPr>
        <w:tabs>
          <w:tab w:val="num" w:pos="3600"/>
        </w:tabs>
        <w:ind w:left="3600" w:hanging="360"/>
      </w:pPr>
      <w:rPr>
        <w:rFonts w:ascii="Arial" w:hAnsi="Arial" w:hint="default"/>
      </w:rPr>
    </w:lvl>
    <w:lvl w:ilvl="5" w:tplc="9F3C3BC0" w:tentative="1">
      <w:start w:val="1"/>
      <w:numFmt w:val="bullet"/>
      <w:lvlText w:val="•"/>
      <w:lvlJc w:val="left"/>
      <w:pPr>
        <w:tabs>
          <w:tab w:val="num" w:pos="4320"/>
        </w:tabs>
        <w:ind w:left="4320" w:hanging="360"/>
      </w:pPr>
      <w:rPr>
        <w:rFonts w:ascii="Arial" w:hAnsi="Arial" w:hint="default"/>
      </w:rPr>
    </w:lvl>
    <w:lvl w:ilvl="6" w:tplc="869EEAFA" w:tentative="1">
      <w:start w:val="1"/>
      <w:numFmt w:val="bullet"/>
      <w:lvlText w:val="•"/>
      <w:lvlJc w:val="left"/>
      <w:pPr>
        <w:tabs>
          <w:tab w:val="num" w:pos="5040"/>
        </w:tabs>
        <w:ind w:left="5040" w:hanging="360"/>
      </w:pPr>
      <w:rPr>
        <w:rFonts w:ascii="Arial" w:hAnsi="Arial" w:hint="default"/>
      </w:rPr>
    </w:lvl>
    <w:lvl w:ilvl="7" w:tplc="41A6E26A" w:tentative="1">
      <w:start w:val="1"/>
      <w:numFmt w:val="bullet"/>
      <w:lvlText w:val="•"/>
      <w:lvlJc w:val="left"/>
      <w:pPr>
        <w:tabs>
          <w:tab w:val="num" w:pos="5760"/>
        </w:tabs>
        <w:ind w:left="5760" w:hanging="360"/>
      </w:pPr>
      <w:rPr>
        <w:rFonts w:ascii="Arial" w:hAnsi="Arial" w:hint="default"/>
      </w:rPr>
    </w:lvl>
    <w:lvl w:ilvl="8" w:tplc="76B4352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7919B0"/>
    <w:multiLevelType w:val="hybridMultilevel"/>
    <w:tmpl w:val="C002C6B4"/>
    <w:lvl w:ilvl="0" w:tplc="3BBAC0BE">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D367570"/>
    <w:multiLevelType w:val="multilevel"/>
    <w:tmpl w:val="0B0C34DC"/>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78D260F"/>
    <w:multiLevelType w:val="multilevel"/>
    <w:tmpl w:val="D548C824"/>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81E6889"/>
    <w:multiLevelType w:val="hybridMultilevel"/>
    <w:tmpl w:val="F3BAEAD4"/>
    <w:lvl w:ilvl="0" w:tplc="7C7C249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D27103F"/>
    <w:multiLevelType w:val="hybridMultilevel"/>
    <w:tmpl w:val="E3B2C33C"/>
    <w:lvl w:ilvl="0" w:tplc="39E6B6A2">
      <w:start w:val="3"/>
      <w:numFmt w:val="bullet"/>
      <w:lvlText w:val="•"/>
      <w:lvlJc w:val="left"/>
      <w:pPr>
        <w:ind w:left="420" w:hanging="420"/>
      </w:pPr>
      <w:rPr>
        <w:rFonts w:ascii="SimSun" w:eastAsia="SimSun" w:hAnsi="SimSun"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3025B8"/>
    <w:multiLevelType w:val="hybridMultilevel"/>
    <w:tmpl w:val="72AA4FE2"/>
    <w:lvl w:ilvl="0" w:tplc="327E6368">
      <w:start w:val="1"/>
      <w:numFmt w:val="bullet"/>
      <w:lvlText w:val=""/>
      <w:lvlJc w:val="left"/>
      <w:pPr>
        <w:ind w:left="720" w:hanging="360"/>
      </w:pPr>
      <w:rPr>
        <w:rFonts w:ascii="Arial" w:eastAsiaTheme="minorEastAsia" w:hAnsi="Arial" w:hint="default"/>
        <w:b w:val="0"/>
        <w:i w:val="0"/>
        <w:color w:val="auto"/>
        <w:sz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AE173C"/>
    <w:multiLevelType w:val="hybridMultilevel"/>
    <w:tmpl w:val="2CEA9BBA"/>
    <w:lvl w:ilvl="0" w:tplc="D20CBABC">
      <w:start w:val="1"/>
      <w:numFmt w:val="bullet"/>
      <w:lvlText w:val="•"/>
      <w:lvlJc w:val="left"/>
      <w:pPr>
        <w:tabs>
          <w:tab w:val="num" w:pos="720"/>
        </w:tabs>
        <w:ind w:left="720" w:hanging="360"/>
      </w:pPr>
      <w:rPr>
        <w:rFonts w:ascii="Arial" w:hAnsi="Arial" w:hint="default"/>
      </w:rPr>
    </w:lvl>
    <w:lvl w:ilvl="1" w:tplc="46B26AAA" w:tentative="1">
      <w:start w:val="1"/>
      <w:numFmt w:val="bullet"/>
      <w:lvlText w:val="•"/>
      <w:lvlJc w:val="left"/>
      <w:pPr>
        <w:tabs>
          <w:tab w:val="num" w:pos="1440"/>
        </w:tabs>
        <w:ind w:left="1440" w:hanging="360"/>
      </w:pPr>
      <w:rPr>
        <w:rFonts w:ascii="Arial" w:hAnsi="Arial" w:hint="default"/>
      </w:rPr>
    </w:lvl>
    <w:lvl w:ilvl="2" w:tplc="8026AF08" w:tentative="1">
      <w:start w:val="1"/>
      <w:numFmt w:val="bullet"/>
      <w:lvlText w:val="•"/>
      <w:lvlJc w:val="left"/>
      <w:pPr>
        <w:tabs>
          <w:tab w:val="num" w:pos="2160"/>
        </w:tabs>
        <w:ind w:left="2160" w:hanging="360"/>
      </w:pPr>
      <w:rPr>
        <w:rFonts w:ascii="Arial" w:hAnsi="Arial" w:hint="default"/>
      </w:rPr>
    </w:lvl>
    <w:lvl w:ilvl="3" w:tplc="5734CA04" w:tentative="1">
      <w:start w:val="1"/>
      <w:numFmt w:val="bullet"/>
      <w:lvlText w:val="•"/>
      <w:lvlJc w:val="left"/>
      <w:pPr>
        <w:tabs>
          <w:tab w:val="num" w:pos="2880"/>
        </w:tabs>
        <w:ind w:left="2880" w:hanging="360"/>
      </w:pPr>
      <w:rPr>
        <w:rFonts w:ascii="Arial" w:hAnsi="Arial" w:hint="default"/>
      </w:rPr>
    </w:lvl>
    <w:lvl w:ilvl="4" w:tplc="8A7AEEFA" w:tentative="1">
      <w:start w:val="1"/>
      <w:numFmt w:val="bullet"/>
      <w:lvlText w:val="•"/>
      <w:lvlJc w:val="left"/>
      <w:pPr>
        <w:tabs>
          <w:tab w:val="num" w:pos="3600"/>
        </w:tabs>
        <w:ind w:left="3600" w:hanging="360"/>
      </w:pPr>
      <w:rPr>
        <w:rFonts w:ascii="Arial" w:hAnsi="Arial" w:hint="default"/>
      </w:rPr>
    </w:lvl>
    <w:lvl w:ilvl="5" w:tplc="918AF078" w:tentative="1">
      <w:start w:val="1"/>
      <w:numFmt w:val="bullet"/>
      <w:lvlText w:val="•"/>
      <w:lvlJc w:val="left"/>
      <w:pPr>
        <w:tabs>
          <w:tab w:val="num" w:pos="4320"/>
        </w:tabs>
        <w:ind w:left="4320" w:hanging="360"/>
      </w:pPr>
      <w:rPr>
        <w:rFonts w:ascii="Arial" w:hAnsi="Arial" w:hint="default"/>
      </w:rPr>
    </w:lvl>
    <w:lvl w:ilvl="6" w:tplc="E648EDF0" w:tentative="1">
      <w:start w:val="1"/>
      <w:numFmt w:val="bullet"/>
      <w:lvlText w:val="•"/>
      <w:lvlJc w:val="left"/>
      <w:pPr>
        <w:tabs>
          <w:tab w:val="num" w:pos="5040"/>
        </w:tabs>
        <w:ind w:left="5040" w:hanging="360"/>
      </w:pPr>
      <w:rPr>
        <w:rFonts w:ascii="Arial" w:hAnsi="Arial" w:hint="default"/>
      </w:rPr>
    </w:lvl>
    <w:lvl w:ilvl="7" w:tplc="CA328038" w:tentative="1">
      <w:start w:val="1"/>
      <w:numFmt w:val="bullet"/>
      <w:lvlText w:val="•"/>
      <w:lvlJc w:val="left"/>
      <w:pPr>
        <w:tabs>
          <w:tab w:val="num" w:pos="5760"/>
        </w:tabs>
        <w:ind w:left="5760" w:hanging="360"/>
      </w:pPr>
      <w:rPr>
        <w:rFonts w:ascii="Arial" w:hAnsi="Arial" w:hint="default"/>
      </w:rPr>
    </w:lvl>
    <w:lvl w:ilvl="8" w:tplc="690EB8E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3B51C47"/>
    <w:multiLevelType w:val="hybridMultilevel"/>
    <w:tmpl w:val="0E0E7646"/>
    <w:lvl w:ilvl="0" w:tplc="D846A9B2">
      <w:start w:val="1"/>
      <w:numFmt w:val="bullet"/>
      <w:lvlText w:val="•"/>
      <w:lvlJc w:val="left"/>
      <w:pPr>
        <w:tabs>
          <w:tab w:val="num" w:pos="720"/>
        </w:tabs>
        <w:ind w:left="720" w:hanging="360"/>
      </w:pPr>
      <w:rPr>
        <w:rFonts w:ascii="Arial" w:hAnsi="Arial" w:hint="default"/>
      </w:rPr>
    </w:lvl>
    <w:lvl w:ilvl="1" w:tplc="B22CD7B2">
      <w:start w:val="110"/>
      <w:numFmt w:val="bullet"/>
      <w:lvlText w:val="–"/>
      <w:lvlJc w:val="left"/>
      <w:pPr>
        <w:tabs>
          <w:tab w:val="num" w:pos="1440"/>
        </w:tabs>
        <w:ind w:left="1440" w:hanging="360"/>
      </w:pPr>
      <w:rPr>
        <w:rFonts w:ascii="Arial" w:hAnsi="Arial" w:hint="default"/>
      </w:rPr>
    </w:lvl>
    <w:lvl w:ilvl="2" w:tplc="699C0EB6" w:tentative="1">
      <w:start w:val="1"/>
      <w:numFmt w:val="bullet"/>
      <w:lvlText w:val="•"/>
      <w:lvlJc w:val="left"/>
      <w:pPr>
        <w:tabs>
          <w:tab w:val="num" w:pos="2160"/>
        </w:tabs>
        <w:ind w:left="2160" w:hanging="360"/>
      </w:pPr>
      <w:rPr>
        <w:rFonts w:ascii="Arial" w:hAnsi="Arial" w:hint="default"/>
      </w:rPr>
    </w:lvl>
    <w:lvl w:ilvl="3" w:tplc="D40A1702" w:tentative="1">
      <w:start w:val="1"/>
      <w:numFmt w:val="bullet"/>
      <w:lvlText w:val="•"/>
      <w:lvlJc w:val="left"/>
      <w:pPr>
        <w:tabs>
          <w:tab w:val="num" w:pos="2880"/>
        </w:tabs>
        <w:ind w:left="2880" w:hanging="360"/>
      </w:pPr>
      <w:rPr>
        <w:rFonts w:ascii="Arial" w:hAnsi="Arial" w:hint="default"/>
      </w:rPr>
    </w:lvl>
    <w:lvl w:ilvl="4" w:tplc="21448562" w:tentative="1">
      <w:start w:val="1"/>
      <w:numFmt w:val="bullet"/>
      <w:lvlText w:val="•"/>
      <w:lvlJc w:val="left"/>
      <w:pPr>
        <w:tabs>
          <w:tab w:val="num" w:pos="3600"/>
        </w:tabs>
        <w:ind w:left="3600" w:hanging="360"/>
      </w:pPr>
      <w:rPr>
        <w:rFonts w:ascii="Arial" w:hAnsi="Arial" w:hint="default"/>
      </w:rPr>
    </w:lvl>
    <w:lvl w:ilvl="5" w:tplc="6BB44F24" w:tentative="1">
      <w:start w:val="1"/>
      <w:numFmt w:val="bullet"/>
      <w:lvlText w:val="•"/>
      <w:lvlJc w:val="left"/>
      <w:pPr>
        <w:tabs>
          <w:tab w:val="num" w:pos="4320"/>
        </w:tabs>
        <w:ind w:left="4320" w:hanging="360"/>
      </w:pPr>
      <w:rPr>
        <w:rFonts w:ascii="Arial" w:hAnsi="Arial" w:hint="default"/>
      </w:rPr>
    </w:lvl>
    <w:lvl w:ilvl="6" w:tplc="6B6ED1C6" w:tentative="1">
      <w:start w:val="1"/>
      <w:numFmt w:val="bullet"/>
      <w:lvlText w:val="•"/>
      <w:lvlJc w:val="left"/>
      <w:pPr>
        <w:tabs>
          <w:tab w:val="num" w:pos="5040"/>
        </w:tabs>
        <w:ind w:left="5040" w:hanging="360"/>
      </w:pPr>
      <w:rPr>
        <w:rFonts w:ascii="Arial" w:hAnsi="Arial" w:hint="default"/>
      </w:rPr>
    </w:lvl>
    <w:lvl w:ilvl="7" w:tplc="27B0E380" w:tentative="1">
      <w:start w:val="1"/>
      <w:numFmt w:val="bullet"/>
      <w:lvlText w:val="•"/>
      <w:lvlJc w:val="left"/>
      <w:pPr>
        <w:tabs>
          <w:tab w:val="num" w:pos="5760"/>
        </w:tabs>
        <w:ind w:left="5760" w:hanging="360"/>
      </w:pPr>
      <w:rPr>
        <w:rFonts w:ascii="Arial" w:hAnsi="Arial" w:hint="default"/>
      </w:rPr>
    </w:lvl>
    <w:lvl w:ilvl="8" w:tplc="315A983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57543FF"/>
    <w:multiLevelType w:val="multilevel"/>
    <w:tmpl w:val="0B0C34DC"/>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0" w15:restartNumberingAfterBreak="0">
    <w:nsid w:val="2E4C4B2E"/>
    <w:multiLevelType w:val="hybridMultilevel"/>
    <w:tmpl w:val="C1BAB646"/>
    <w:lvl w:ilvl="0" w:tplc="F718F20C">
      <w:start w:val="1"/>
      <w:numFmt w:val="decimal"/>
      <w:pStyle w:val="1"/>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2D25E63"/>
    <w:multiLevelType w:val="hybridMultilevel"/>
    <w:tmpl w:val="847ABEF6"/>
    <w:lvl w:ilvl="0" w:tplc="9658423E">
      <w:start w:val="1"/>
      <w:numFmt w:val="bullet"/>
      <w:lvlText w:val="•"/>
      <w:lvlJc w:val="left"/>
      <w:pPr>
        <w:tabs>
          <w:tab w:val="num" w:pos="720"/>
        </w:tabs>
        <w:ind w:left="720" w:hanging="360"/>
      </w:pPr>
      <w:rPr>
        <w:rFonts w:ascii="Arial" w:hAnsi="Arial" w:hint="default"/>
      </w:rPr>
    </w:lvl>
    <w:lvl w:ilvl="1" w:tplc="B8C84570" w:tentative="1">
      <w:start w:val="1"/>
      <w:numFmt w:val="bullet"/>
      <w:lvlText w:val="•"/>
      <w:lvlJc w:val="left"/>
      <w:pPr>
        <w:tabs>
          <w:tab w:val="num" w:pos="1440"/>
        </w:tabs>
        <w:ind w:left="1440" w:hanging="360"/>
      </w:pPr>
      <w:rPr>
        <w:rFonts w:ascii="Arial" w:hAnsi="Arial" w:hint="default"/>
      </w:rPr>
    </w:lvl>
    <w:lvl w:ilvl="2" w:tplc="3AAE80B6" w:tentative="1">
      <w:start w:val="1"/>
      <w:numFmt w:val="bullet"/>
      <w:lvlText w:val="•"/>
      <w:lvlJc w:val="left"/>
      <w:pPr>
        <w:tabs>
          <w:tab w:val="num" w:pos="2160"/>
        </w:tabs>
        <w:ind w:left="2160" w:hanging="360"/>
      </w:pPr>
      <w:rPr>
        <w:rFonts w:ascii="Arial" w:hAnsi="Arial" w:hint="default"/>
      </w:rPr>
    </w:lvl>
    <w:lvl w:ilvl="3" w:tplc="56EAAA28" w:tentative="1">
      <w:start w:val="1"/>
      <w:numFmt w:val="bullet"/>
      <w:lvlText w:val="•"/>
      <w:lvlJc w:val="left"/>
      <w:pPr>
        <w:tabs>
          <w:tab w:val="num" w:pos="2880"/>
        </w:tabs>
        <w:ind w:left="2880" w:hanging="360"/>
      </w:pPr>
      <w:rPr>
        <w:rFonts w:ascii="Arial" w:hAnsi="Arial" w:hint="default"/>
      </w:rPr>
    </w:lvl>
    <w:lvl w:ilvl="4" w:tplc="6F70AFCC" w:tentative="1">
      <w:start w:val="1"/>
      <w:numFmt w:val="bullet"/>
      <w:lvlText w:val="•"/>
      <w:lvlJc w:val="left"/>
      <w:pPr>
        <w:tabs>
          <w:tab w:val="num" w:pos="3600"/>
        </w:tabs>
        <w:ind w:left="3600" w:hanging="360"/>
      </w:pPr>
      <w:rPr>
        <w:rFonts w:ascii="Arial" w:hAnsi="Arial" w:hint="default"/>
      </w:rPr>
    </w:lvl>
    <w:lvl w:ilvl="5" w:tplc="AC54C626" w:tentative="1">
      <w:start w:val="1"/>
      <w:numFmt w:val="bullet"/>
      <w:lvlText w:val="•"/>
      <w:lvlJc w:val="left"/>
      <w:pPr>
        <w:tabs>
          <w:tab w:val="num" w:pos="4320"/>
        </w:tabs>
        <w:ind w:left="4320" w:hanging="360"/>
      </w:pPr>
      <w:rPr>
        <w:rFonts w:ascii="Arial" w:hAnsi="Arial" w:hint="default"/>
      </w:rPr>
    </w:lvl>
    <w:lvl w:ilvl="6" w:tplc="2E7A73EA" w:tentative="1">
      <w:start w:val="1"/>
      <w:numFmt w:val="bullet"/>
      <w:lvlText w:val="•"/>
      <w:lvlJc w:val="left"/>
      <w:pPr>
        <w:tabs>
          <w:tab w:val="num" w:pos="5040"/>
        </w:tabs>
        <w:ind w:left="5040" w:hanging="360"/>
      </w:pPr>
      <w:rPr>
        <w:rFonts w:ascii="Arial" w:hAnsi="Arial" w:hint="default"/>
      </w:rPr>
    </w:lvl>
    <w:lvl w:ilvl="7" w:tplc="43DCAA98" w:tentative="1">
      <w:start w:val="1"/>
      <w:numFmt w:val="bullet"/>
      <w:lvlText w:val="•"/>
      <w:lvlJc w:val="left"/>
      <w:pPr>
        <w:tabs>
          <w:tab w:val="num" w:pos="5760"/>
        </w:tabs>
        <w:ind w:left="5760" w:hanging="360"/>
      </w:pPr>
      <w:rPr>
        <w:rFonts w:ascii="Arial" w:hAnsi="Arial" w:hint="default"/>
      </w:rPr>
    </w:lvl>
    <w:lvl w:ilvl="8" w:tplc="FC4A6D0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3672DDF"/>
    <w:multiLevelType w:val="hybridMultilevel"/>
    <w:tmpl w:val="1F26453E"/>
    <w:lvl w:ilvl="0" w:tplc="C24C8B96">
      <w:start w:val="1"/>
      <w:numFmt w:val="bullet"/>
      <w:lvlText w:val=""/>
      <w:lvlJc w:val="left"/>
      <w:pPr>
        <w:tabs>
          <w:tab w:val="num" w:pos="720"/>
        </w:tabs>
        <w:ind w:left="720" w:hanging="360"/>
      </w:pPr>
      <w:rPr>
        <w:rFonts w:ascii="Wingdings" w:hAnsi="Wingdings" w:hint="default"/>
      </w:rPr>
    </w:lvl>
    <w:lvl w:ilvl="1" w:tplc="A000CC02" w:tentative="1">
      <w:start w:val="1"/>
      <w:numFmt w:val="bullet"/>
      <w:lvlText w:val=""/>
      <w:lvlJc w:val="left"/>
      <w:pPr>
        <w:tabs>
          <w:tab w:val="num" w:pos="1440"/>
        </w:tabs>
        <w:ind w:left="1440" w:hanging="360"/>
      </w:pPr>
      <w:rPr>
        <w:rFonts w:ascii="Wingdings" w:hAnsi="Wingdings" w:hint="default"/>
      </w:rPr>
    </w:lvl>
    <w:lvl w:ilvl="2" w:tplc="18CA81F4" w:tentative="1">
      <w:start w:val="1"/>
      <w:numFmt w:val="bullet"/>
      <w:lvlText w:val=""/>
      <w:lvlJc w:val="left"/>
      <w:pPr>
        <w:tabs>
          <w:tab w:val="num" w:pos="2160"/>
        </w:tabs>
        <w:ind w:left="2160" w:hanging="360"/>
      </w:pPr>
      <w:rPr>
        <w:rFonts w:ascii="Wingdings" w:hAnsi="Wingdings" w:hint="default"/>
      </w:rPr>
    </w:lvl>
    <w:lvl w:ilvl="3" w:tplc="0A22400C" w:tentative="1">
      <w:start w:val="1"/>
      <w:numFmt w:val="bullet"/>
      <w:lvlText w:val=""/>
      <w:lvlJc w:val="left"/>
      <w:pPr>
        <w:tabs>
          <w:tab w:val="num" w:pos="2880"/>
        </w:tabs>
        <w:ind w:left="2880" w:hanging="360"/>
      </w:pPr>
      <w:rPr>
        <w:rFonts w:ascii="Wingdings" w:hAnsi="Wingdings" w:hint="default"/>
      </w:rPr>
    </w:lvl>
    <w:lvl w:ilvl="4" w:tplc="7672933C" w:tentative="1">
      <w:start w:val="1"/>
      <w:numFmt w:val="bullet"/>
      <w:lvlText w:val=""/>
      <w:lvlJc w:val="left"/>
      <w:pPr>
        <w:tabs>
          <w:tab w:val="num" w:pos="3600"/>
        </w:tabs>
        <w:ind w:left="3600" w:hanging="360"/>
      </w:pPr>
      <w:rPr>
        <w:rFonts w:ascii="Wingdings" w:hAnsi="Wingdings" w:hint="default"/>
      </w:rPr>
    </w:lvl>
    <w:lvl w:ilvl="5" w:tplc="E4AE6314" w:tentative="1">
      <w:start w:val="1"/>
      <w:numFmt w:val="bullet"/>
      <w:lvlText w:val=""/>
      <w:lvlJc w:val="left"/>
      <w:pPr>
        <w:tabs>
          <w:tab w:val="num" w:pos="4320"/>
        </w:tabs>
        <w:ind w:left="4320" w:hanging="360"/>
      </w:pPr>
      <w:rPr>
        <w:rFonts w:ascii="Wingdings" w:hAnsi="Wingdings" w:hint="default"/>
      </w:rPr>
    </w:lvl>
    <w:lvl w:ilvl="6" w:tplc="7898C606" w:tentative="1">
      <w:start w:val="1"/>
      <w:numFmt w:val="bullet"/>
      <w:lvlText w:val=""/>
      <w:lvlJc w:val="left"/>
      <w:pPr>
        <w:tabs>
          <w:tab w:val="num" w:pos="5040"/>
        </w:tabs>
        <w:ind w:left="5040" w:hanging="360"/>
      </w:pPr>
      <w:rPr>
        <w:rFonts w:ascii="Wingdings" w:hAnsi="Wingdings" w:hint="default"/>
      </w:rPr>
    </w:lvl>
    <w:lvl w:ilvl="7" w:tplc="5588AD74" w:tentative="1">
      <w:start w:val="1"/>
      <w:numFmt w:val="bullet"/>
      <w:lvlText w:val=""/>
      <w:lvlJc w:val="left"/>
      <w:pPr>
        <w:tabs>
          <w:tab w:val="num" w:pos="5760"/>
        </w:tabs>
        <w:ind w:left="5760" w:hanging="360"/>
      </w:pPr>
      <w:rPr>
        <w:rFonts w:ascii="Wingdings" w:hAnsi="Wingdings" w:hint="default"/>
      </w:rPr>
    </w:lvl>
    <w:lvl w:ilvl="8" w:tplc="DB7A829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BB01F96"/>
    <w:multiLevelType w:val="hybridMultilevel"/>
    <w:tmpl w:val="76308BFC"/>
    <w:lvl w:ilvl="0" w:tplc="D0DAB20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7674A5"/>
    <w:multiLevelType w:val="hybridMultilevel"/>
    <w:tmpl w:val="841A430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7443509"/>
    <w:multiLevelType w:val="hybridMultilevel"/>
    <w:tmpl w:val="644067DC"/>
    <w:lvl w:ilvl="0" w:tplc="0409000B">
      <w:start w:val="1"/>
      <w:numFmt w:val="bullet"/>
      <w:lvlText w:val=""/>
      <w:lvlJc w:val="left"/>
      <w:pPr>
        <w:ind w:left="1260" w:hanging="420"/>
      </w:pPr>
      <w:rPr>
        <w:rFonts w:ascii="Wingdings" w:hAnsi="Wingdings" w:hint="default"/>
      </w:rPr>
    </w:lvl>
    <w:lvl w:ilvl="1" w:tplc="0409000D">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7" w15:restartNumberingAfterBreak="0">
    <w:nsid w:val="48D01F66"/>
    <w:multiLevelType w:val="hybridMultilevel"/>
    <w:tmpl w:val="A3569C78"/>
    <w:lvl w:ilvl="0" w:tplc="43C0B056">
      <w:start w:val="1"/>
      <w:numFmt w:val="bullet"/>
      <w:lvlText w:val="•"/>
      <w:lvlJc w:val="left"/>
      <w:pPr>
        <w:tabs>
          <w:tab w:val="num" w:pos="720"/>
        </w:tabs>
        <w:ind w:left="720" w:hanging="360"/>
      </w:pPr>
      <w:rPr>
        <w:rFonts w:ascii="Arial" w:hAnsi="Arial" w:hint="default"/>
      </w:rPr>
    </w:lvl>
    <w:lvl w:ilvl="1" w:tplc="7932D646" w:tentative="1">
      <w:start w:val="1"/>
      <w:numFmt w:val="bullet"/>
      <w:lvlText w:val="•"/>
      <w:lvlJc w:val="left"/>
      <w:pPr>
        <w:tabs>
          <w:tab w:val="num" w:pos="1440"/>
        </w:tabs>
        <w:ind w:left="1440" w:hanging="360"/>
      </w:pPr>
      <w:rPr>
        <w:rFonts w:ascii="Arial" w:hAnsi="Arial" w:hint="default"/>
      </w:rPr>
    </w:lvl>
    <w:lvl w:ilvl="2" w:tplc="B69ABC6E">
      <w:start w:val="1"/>
      <w:numFmt w:val="bullet"/>
      <w:lvlText w:val="•"/>
      <w:lvlJc w:val="left"/>
      <w:pPr>
        <w:tabs>
          <w:tab w:val="num" w:pos="2160"/>
        </w:tabs>
        <w:ind w:left="2160" w:hanging="360"/>
      </w:pPr>
      <w:rPr>
        <w:rFonts w:ascii="Arial" w:hAnsi="Arial" w:hint="default"/>
      </w:rPr>
    </w:lvl>
    <w:lvl w:ilvl="3" w:tplc="62FCD62A" w:tentative="1">
      <w:start w:val="1"/>
      <w:numFmt w:val="bullet"/>
      <w:lvlText w:val="•"/>
      <w:lvlJc w:val="left"/>
      <w:pPr>
        <w:tabs>
          <w:tab w:val="num" w:pos="2880"/>
        </w:tabs>
        <w:ind w:left="2880" w:hanging="360"/>
      </w:pPr>
      <w:rPr>
        <w:rFonts w:ascii="Arial" w:hAnsi="Arial" w:hint="default"/>
      </w:rPr>
    </w:lvl>
    <w:lvl w:ilvl="4" w:tplc="A5B21B9E" w:tentative="1">
      <w:start w:val="1"/>
      <w:numFmt w:val="bullet"/>
      <w:lvlText w:val="•"/>
      <w:lvlJc w:val="left"/>
      <w:pPr>
        <w:tabs>
          <w:tab w:val="num" w:pos="3600"/>
        </w:tabs>
        <w:ind w:left="3600" w:hanging="360"/>
      </w:pPr>
      <w:rPr>
        <w:rFonts w:ascii="Arial" w:hAnsi="Arial" w:hint="default"/>
      </w:rPr>
    </w:lvl>
    <w:lvl w:ilvl="5" w:tplc="DD5EEEF8" w:tentative="1">
      <w:start w:val="1"/>
      <w:numFmt w:val="bullet"/>
      <w:lvlText w:val="•"/>
      <w:lvlJc w:val="left"/>
      <w:pPr>
        <w:tabs>
          <w:tab w:val="num" w:pos="4320"/>
        </w:tabs>
        <w:ind w:left="4320" w:hanging="360"/>
      </w:pPr>
      <w:rPr>
        <w:rFonts w:ascii="Arial" w:hAnsi="Arial" w:hint="default"/>
      </w:rPr>
    </w:lvl>
    <w:lvl w:ilvl="6" w:tplc="30F8F5DA" w:tentative="1">
      <w:start w:val="1"/>
      <w:numFmt w:val="bullet"/>
      <w:lvlText w:val="•"/>
      <w:lvlJc w:val="left"/>
      <w:pPr>
        <w:tabs>
          <w:tab w:val="num" w:pos="5040"/>
        </w:tabs>
        <w:ind w:left="5040" w:hanging="360"/>
      </w:pPr>
      <w:rPr>
        <w:rFonts w:ascii="Arial" w:hAnsi="Arial" w:hint="default"/>
      </w:rPr>
    </w:lvl>
    <w:lvl w:ilvl="7" w:tplc="3C8C2604" w:tentative="1">
      <w:start w:val="1"/>
      <w:numFmt w:val="bullet"/>
      <w:lvlText w:val="•"/>
      <w:lvlJc w:val="left"/>
      <w:pPr>
        <w:tabs>
          <w:tab w:val="num" w:pos="5760"/>
        </w:tabs>
        <w:ind w:left="5760" w:hanging="360"/>
      </w:pPr>
      <w:rPr>
        <w:rFonts w:ascii="Arial" w:hAnsi="Arial" w:hint="default"/>
      </w:rPr>
    </w:lvl>
    <w:lvl w:ilvl="8" w:tplc="E0047D3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A136E4E"/>
    <w:multiLevelType w:val="hybridMultilevel"/>
    <w:tmpl w:val="F3967B8E"/>
    <w:lvl w:ilvl="0" w:tplc="39E6B6A2">
      <w:start w:val="3"/>
      <w:numFmt w:val="bullet"/>
      <w:lvlText w:val="•"/>
      <w:lvlJc w:val="left"/>
      <w:pPr>
        <w:ind w:left="420" w:hanging="420"/>
      </w:pPr>
      <w:rPr>
        <w:rFonts w:ascii="SimSun" w:eastAsia="SimSun" w:hAnsi="SimSun" w:cs="Times New Roma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AED384F"/>
    <w:multiLevelType w:val="hybridMultilevel"/>
    <w:tmpl w:val="B4B29D5E"/>
    <w:lvl w:ilvl="0" w:tplc="8FCAB03E">
      <w:start w:val="1"/>
      <w:numFmt w:val="decimal"/>
      <w:lvlText w:val="%1."/>
      <w:lvlJc w:val="left"/>
      <w:pPr>
        <w:ind w:left="7140" w:hanging="420"/>
      </w:pPr>
      <w:rPr>
        <w:rFonts w:hint="eastAsia"/>
      </w:rPr>
    </w:lvl>
    <w:lvl w:ilvl="1" w:tplc="04090017" w:tentative="1">
      <w:start w:val="1"/>
      <w:numFmt w:val="aiueoFullWidth"/>
      <w:lvlText w:val="(%2)"/>
      <w:lvlJc w:val="left"/>
      <w:pPr>
        <w:ind w:left="8400" w:hanging="420"/>
      </w:pPr>
    </w:lvl>
    <w:lvl w:ilvl="2" w:tplc="04090011" w:tentative="1">
      <w:start w:val="1"/>
      <w:numFmt w:val="decimalEnclosedCircle"/>
      <w:lvlText w:val="%3"/>
      <w:lvlJc w:val="left"/>
      <w:pPr>
        <w:ind w:left="8820" w:hanging="420"/>
      </w:pPr>
    </w:lvl>
    <w:lvl w:ilvl="3" w:tplc="0409000F" w:tentative="1">
      <w:start w:val="1"/>
      <w:numFmt w:val="decimal"/>
      <w:lvlText w:val="%4."/>
      <w:lvlJc w:val="left"/>
      <w:pPr>
        <w:ind w:left="9240" w:hanging="420"/>
      </w:pPr>
    </w:lvl>
    <w:lvl w:ilvl="4" w:tplc="04090017" w:tentative="1">
      <w:start w:val="1"/>
      <w:numFmt w:val="aiueoFullWidth"/>
      <w:lvlText w:val="(%5)"/>
      <w:lvlJc w:val="left"/>
      <w:pPr>
        <w:ind w:left="9660" w:hanging="420"/>
      </w:pPr>
    </w:lvl>
    <w:lvl w:ilvl="5" w:tplc="04090011" w:tentative="1">
      <w:start w:val="1"/>
      <w:numFmt w:val="decimalEnclosedCircle"/>
      <w:lvlText w:val="%6"/>
      <w:lvlJc w:val="left"/>
      <w:pPr>
        <w:ind w:left="10080" w:hanging="420"/>
      </w:pPr>
    </w:lvl>
    <w:lvl w:ilvl="6" w:tplc="0409000F" w:tentative="1">
      <w:start w:val="1"/>
      <w:numFmt w:val="decimal"/>
      <w:lvlText w:val="%7."/>
      <w:lvlJc w:val="left"/>
      <w:pPr>
        <w:ind w:left="10500" w:hanging="420"/>
      </w:pPr>
    </w:lvl>
    <w:lvl w:ilvl="7" w:tplc="04090017" w:tentative="1">
      <w:start w:val="1"/>
      <w:numFmt w:val="aiueoFullWidth"/>
      <w:lvlText w:val="(%8)"/>
      <w:lvlJc w:val="left"/>
      <w:pPr>
        <w:ind w:left="10920" w:hanging="420"/>
      </w:pPr>
    </w:lvl>
    <w:lvl w:ilvl="8" w:tplc="04090011" w:tentative="1">
      <w:start w:val="1"/>
      <w:numFmt w:val="decimalEnclosedCircle"/>
      <w:lvlText w:val="%9"/>
      <w:lvlJc w:val="left"/>
      <w:pPr>
        <w:ind w:left="11340" w:hanging="420"/>
      </w:pPr>
    </w:lvl>
  </w:abstractNum>
  <w:abstractNum w:abstractNumId="20"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E0F5D39"/>
    <w:multiLevelType w:val="hybridMultilevel"/>
    <w:tmpl w:val="143EE79C"/>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BB45E95"/>
    <w:multiLevelType w:val="multilevel"/>
    <w:tmpl w:val="F5D0B552"/>
    <w:lvl w:ilvl="0">
      <w:start w:val="5"/>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23" w15:restartNumberingAfterBreak="0">
    <w:nsid w:val="60317E50"/>
    <w:multiLevelType w:val="hybridMultilevel"/>
    <w:tmpl w:val="EB8C0F1A"/>
    <w:lvl w:ilvl="0" w:tplc="A9186DC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3894FF6"/>
    <w:multiLevelType w:val="hybridMultilevel"/>
    <w:tmpl w:val="A088EA20"/>
    <w:lvl w:ilvl="0" w:tplc="8CB09CDA">
      <w:start w:val="1"/>
      <w:numFmt w:val="bullet"/>
      <w:lvlText w:val="•"/>
      <w:lvlJc w:val="left"/>
      <w:pPr>
        <w:tabs>
          <w:tab w:val="num" w:pos="360"/>
        </w:tabs>
        <w:ind w:left="360" w:hanging="360"/>
      </w:pPr>
      <w:rPr>
        <w:rFonts w:ascii="Arial" w:hAnsi="Arial" w:hint="default"/>
      </w:rPr>
    </w:lvl>
    <w:lvl w:ilvl="1" w:tplc="081A4846">
      <w:start w:val="1"/>
      <w:numFmt w:val="bullet"/>
      <w:lvlText w:val="•"/>
      <w:lvlJc w:val="left"/>
      <w:pPr>
        <w:tabs>
          <w:tab w:val="num" w:pos="1080"/>
        </w:tabs>
        <w:ind w:left="1080" w:hanging="360"/>
      </w:pPr>
      <w:rPr>
        <w:rFonts w:ascii="Arial" w:hAnsi="Arial" w:hint="default"/>
      </w:rPr>
    </w:lvl>
    <w:lvl w:ilvl="2" w:tplc="3D101862">
      <w:start w:val="1"/>
      <w:numFmt w:val="bullet"/>
      <w:lvlText w:val="•"/>
      <w:lvlJc w:val="left"/>
      <w:pPr>
        <w:tabs>
          <w:tab w:val="num" w:pos="1800"/>
        </w:tabs>
        <w:ind w:left="1800" w:hanging="360"/>
      </w:pPr>
      <w:rPr>
        <w:rFonts w:ascii="Arial" w:hAnsi="Arial" w:hint="default"/>
      </w:rPr>
    </w:lvl>
    <w:lvl w:ilvl="3" w:tplc="B3881850" w:tentative="1">
      <w:start w:val="1"/>
      <w:numFmt w:val="bullet"/>
      <w:lvlText w:val="•"/>
      <w:lvlJc w:val="left"/>
      <w:pPr>
        <w:tabs>
          <w:tab w:val="num" w:pos="2520"/>
        </w:tabs>
        <w:ind w:left="2520" w:hanging="360"/>
      </w:pPr>
      <w:rPr>
        <w:rFonts w:ascii="Arial" w:hAnsi="Arial" w:hint="default"/>
      </w:rPr>
    </w:lvl>
    <w:lvl w:ilvl="4" w:tplc="3D02D462" w:tentative="1">
      <w:start w:val="1"/>
      <w:numFmt w:val="bullet"/>
      <w:lvlText w:val="•"/>
      <w:lvlJc w:val="left"/>
      <w:pPr>
        <w:tabs>
          <w:tab w:val="num" w:pos="3240"/>
        </w:tabs>
        <w:ind w:left="3240" w:hanging="360"/>
      </w:pPr>
      <w:rPr>
        <w:rFonts w:ascii="Arial" w:hAnsi="Arial" w:hint="default"/>
      </w:rPr>
    </w:lvl>
    <w:lvl w:ilvl="5" w:tplc="608081E0" w:tentative="1">
      <w:start w:val="1"/>
      <w:numFmt w:val="bullet"/>
      <w:lvlText w:val="•"/>
      <w:lvlJc w:val="left"/>
      <w:pPr>
        <w:tabs>
          <w:tab w:val="num" w:pos="3960"/>
        </w:tabs>
        <w:ind w:left="3960" w:hanging="360"/>
      </w:pPr>
      <w:rPr>
        <w:rFonts w:ascii="Arial" w:hAnsi="Arial" w:hint="default"/>
      </w:rPr>
    </w:lvl>
    <w:lvl w:ilvl="6" w:tplc="E7926B68" w:tentative="1">
      <w:start w:val="1"/>
      <w:numFmt w:val="bullet"/>
      <w:lvlText w:val="•"/>
      <w:lvlJc w:val="left"/>
      <w:pPr>
        <w:tabs>
          <w:tab w:val="num" w:pos="4680"/>
        </w:tabs>
        <w:ind w:left="4680" w:hanging="360"/>
      </w:pPr>
      <w:rPr>
        <w:rFonts w:ascii="Arial" w:hAnsi="Arial" w:hint="default"/>
      </w:rPr>
    </w:lvl>
    <w:lvl w:ilvl="7" w:tplc="0C78A914" w:tentative="1">
      <w:start w:val="1"/>
      <w:numFmt w:val="bullet"/>
      <w:lvlText w:val="•"/>
      <w:lvlJc w:val="left"/>
      <w:pPr>
        <w:tabs>
          <w:tab w:val="num" w:pos="5400"/>
        </w:tabs>
        <w:ind w:left="5400" w:hanging="360"/>
      </w:pPr>
      <w:rPr>
        <w:rFonts w:ascii="Arial" w:hAnsi="Arial" w:hint="default"/>
      </w:rPr>
    </w:lvl>
    <w:lvl w:ilvl="8" w:tplc="EDEE5908"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65C465A6"/>
    <w:multiLevelType w:val="hybridMultilevel"/>
    <w:tmpl w:val="BCF45BEA"/>
    <w:lvl w:ilvl="0" w:tplc="9700492C">
      <w:start w:val="1"/>
      <w:numFmt w:val="bullet"/>
      <w:lvlText w:val="•"/>
      <w:lvlJc w:val="left"/>
      <w:pPr>
        <w:tabs>
          <w:tab w:val="num" w:pos="720"/>
        </w:tabs>
        <w:ind w:left="720" w:hanging="360"/>
      </w:pPr>
      <w:rPr>
        <w:rFonts w:ascii="Arial" w:hAnsi="Arial" w:hint="default"/>
      </w:rPr>
    </w:lvl>
    <w:lvl w:ilvl="1" w:tplc="A830CDE6">
      <w:start w:val="244"/>
      <w:numFmt w:val="bullet"/>
      <w:lvlText w:val="–"/>
      <w:lvlJc w:val="left"/>
      <w:pPr>
        <w:tabs>
          <w:tab w:val="num" w:pos="1440"/>
        </w:tabs>
        <w:ind w:left="1440" w:hanging="360"/>
      </w:pPr>
      <w:rPr>
        <w:rFonts w:ascii="Arial" w:hAnsi="Arial" w:hint="default"/>
      </w:rPr>
    </w:lvl>
    <w:lvl w:ilvl="2" w:tplc="67B899CE" w:tentative="1">
      <w:start w:val="1"/>
      <w:numFmt w:val="bullet"/>
      <w:lvlText w:val="•"/>
      <w:lvlJc w:val="left"/>
      <w:pPr>
        <w:tabs>
          <w:tab w:val="num" w:pos="2160"/>
        </w:tabs>
        <w:ind w:left="2160" w:hanging="360"/>
      </w:pPr>
      <w:rPr>
        <w:rFonts w:ascii="Arial" w:hAnsi="Arial" w:hint="default"/>
      </w:rPr>
    </w:lvl>
    <w:lvl w:ilvl="3" w:tplc="D8888578" w:tentative="1">
      <w:start w:val="1"/>
      <w:numFmt w:val="bullet"/>
      <w:lvlText w:val="•"/>
      <w:lvlJc w:val="left"/>
      <w:pPr>
        <w:tabs>
          <w:tab w:val="num" w:pos="2880"/>
        </w:tabs>
        <w:ind w:left="2880" w:hanging="360"/>
      </w:pPr>
      <w:rPr>
        <w:rFonts w:ascii="Arial" w:hAnsi="Arial" w:hint="default"/>
      </w:rPr>
    </w:lvl>
    <w:lvl w:ilvl="4" w:tplc="E272AB02" w:tentative="1">
      <w:start w:val="1"/>
      <w:numFmt w:val="bullet"/>
      <w:lvlText w:val="•"/>
      <w:lvlJc w:val="left"/>
      <w:pPr>
        <w:tabs>
          <w:tab w:val="num" w:pos="3600"/>
        </w:tabs>
        <w:ind w:left="3600" w:hanging="360"/>
      </w:pPr>
      <w:rPr>
        <w:rFonts w:ascii="Arial" w:hAnsi="Arial" w:hint="default"/>
      </w:rPr>
    </w:lvl>
    <w:lvl w:ilvl="5" w:tplc="EE9C8250" w:tentative="1">
      <w:start w:val="1"/>
      <w:numFmt w:val="bullet"/>
      <w:lvlText w:val="•"/>
      <w:lvlJc w:val="left"/>
      <w:pPr>
        <w:tabs>
          <w:tab w:val="num" w:pos="4320"/>
        </w:tabs>
        <w:ind w:left="4320" w:hanging="360"/>
      </w:pPr>
      <w:rPr>
        <w:rFonts w:ascii="Arial" w:hAnsi="Arial" w:hint="default"/>
      </w:rPr>
    </w:lvl>
    <w:lvl w:ilvl="6" w:tplc="D78A852A" w:tentative="1">
      <w:start w:val="1"/>
      <w:numFmt w:val="bullet"/>
      <w:lvlText w:val="•"/>
      <w:lvlJc w:val="left"/>
      <w:pPr>
        <w:tabs>
          <w:tab w:val="num" w:pos="5040"/>
        </w:tabs>
        <w:ind w:left="5040" w:hanging="360"/>
      </w:pPr>
      <w:rPr>
        <w:rFonts w:ascii="Arial" w:hAnsi="Arial" w:hint="default"/>
      </w:rPr>
    </w:lvl>
    <w:lvl w:ilvl="7" w:tplc="416C4F3A" w:tentative="1">
      <w:start w:val="1"/>
      <w:numFmt w:val="bullet"/>
      <w:lvlText w:val="•"/>
      <w:lvlJc w:val="left"/>
      <w:pPr>
        <w:tabs>
          <w:tab w:val="num" w:pos="5760"/>
        </w:tabs>
        <w:ind w:left="5760" w:hanging="360"/>
      </w:pPr>
      <w:rPr>
        <w:rFonts w:ascii="Arial" w:hAnsi="Arial" w:hint="default"/>
      </w:rPr>
    </w:lvl>
    <w:lvl w:ilvl="8" w:tplc="CAC8FC0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8ED18DB"/>
    <w:multiLevelType w:val="hybridMultilevel"/>
    <w:tmpl w:val="78AA9582"/>
    <w:lvl w:ilvl="0" w:tplc="198A02A2">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3887BE7"/>
    <w:multiLevelType w:val="hybridMultilevel"/>
    <w:tmpl w:val="4E104008"/>
    <w:lvl w:ilvl="0" w:tplc="C6BA610A">
      <w:start w:val="1"/>
      <w:numFmt w:val="bullet"/>
      <w:lvlText w:val="•"/>
      <w:lvlJc w:val="left"/>
      <w:pPr>
        <w:tabs>
          <w:tab w:val="num" w:pos="720"/>
        </w:tabs>
        <w:ind w:left="720" w:hanging="360"/>
      </w:pPr>
      <w:rPr>
        <w:rFonts w:ascii="Arial" w:hAnsi="Arial" w:hint="default"/>
      </w:rPr>
    </w:lvl>
    <w:lvl w:ilvl="1" w:tplc="3BB62C84">
      <w:start w:val="302"/>
      <w:numFmt w:val="bullet"/>
      <w:lvlText w:val="–"/>
      <w:lvlJc w:val="left"/>
      <w:pPr>
        <w:tabs>
          <w:tab w:val="num" w:pos="1440"/>
        </w:tabs>
        <w:ind w:left="1440" w:hanging="360"/>
      </w:pPr>
      <w:rPr>
        <w:rFonts w:ascii="Arial" w:hAnsi="Arial" w:hint="default"/>
      </w:rPr>
    </w:lvl>
    <w:lvl w:ilvl="2" w:tplc="202818AA">
      <w:start w:val="302"/>
      <w:numFmt w:val="bullet"/>
      <w:lvlText w:val="•"/>
      <w:lvlJc w:val="left"/>
      <w:pPr>
        <w:tabs>
          <w:tab w:val="num" w:pos="2160"/>
        </w:tabs>
        <w:ind w:left="2160" w:hanging="360"/>
      </w:pPr>
      <w:rPr>
        <w:rFonts w:ascii="Arial" w:hAnsi="Arial" w:hint="default"/>
      </w:rPr>
    </w:lvl>
    <w:lvl w:ilvl="3" w:tplc="B6BCFCC4">
      <w:start w:val="302"/>
      <w:numFmt w:val="bullet"/>
      <w:lvlText w:val="–"/>
      <w:lvlJc w:val="left"/>
      <w:pPr>
        <w:tabs>
          <w:tab w:val="num" w:pos="2880"/>
        </w:tabs>
        <w:ind w:left="2880" w:hanging="360"/>
      </w:pPr>
      <w:rPr>
        <w:rFonts w:ascii="Arial" w:hAnsi="Arial" w:hint="default"/>
      </w:rPr>
    </w:lvl>
    <w:lvl w:ilvl="4" w:tplc="978C7242" w:tentative="1">
      <w:start w:val="1"/>
      <w:numFmt w:val="bullet"/>
      <w:lvlText w:val="•"/>
      <w:lvlJc w:val="left"/>
      <w:pPr>
        <w:tabs>
          <w:tab w:val="num" w:pos="3600"/>
        </w:tabs>
        <w:ind w:left="3600" w:hanging="360"/>
      </w:pPr>
      <w:rPr>
        <w:rFonts w:ascii="Arial" w:hAnsi="Arial" w:hint="default"/>
      </w:rPr>
    </w:lvl>
    <w:lvl w:ilvl="5" w:tplc="AA483AC2" w:tentative="1">
      <w:start w:val="1"/>
      <w:numFmt w:val="bullet"/>
      <w:lvlText w:val="•"/>
      <w:lvlJc w:val="left"/>
      <w:pPr>
        <w:tabs>
          <w:tab w:val="num" w:pos="4320"/>
        </w:tabs>
        <w:ind w:left="4320" w:hanging="360"/>
      </w:pPr>
      <w:rPr>
        <w:rFonts w:ascii="Arial" w:hAnsi="Arial" w:hint="default"/>
      </w:rPr>
    </w:lvl>
    <w:lvl w:ilvl="6" w:tplc="7A080052" w:tentative="1">
      <w:start w:val="1"/>
      <w:numFmt w:val="bullet"/>
      <w:lvlText w:val="•"/>
      <w:lvlJc w:val="left"/>
      <w:pPr>
        <w:tabs>
          <w:tab w:val="num" w:pos="5040"/>
        </w:tabs>
        <w:ind w:left="5040" w:hanging="360"/>
      </w:pPr>
      <w:rPr>
        <w:rFonts w:ascii="Arial" w:hAnsi="Arial" w:hint="default"/>
      </w:rPr>
    </w:lvl>
    <w:lvl w:ilvl="7" w:tplc="ABBA88C4" w:tentative="1">
      <w:start w:val="1"/>
      <w:numFmt w:val="bullet"/>
      <w:lvlText w:val="•"/>
      <w:lvlJc w:val="left"/>
      <w:pPr>
        <w:tabs>
          <w:tab w:val="num" w:pos="5760"/>
        </w:tabs>
        <w:ind w:left="5760" w:hanging="360"/>
      </w:pPr>
      <w:rPr>
        <w:rFonts w:ascii="Arial" w:hAnsi="Arial" w:hint="default"/>
      </w:rPr>
    </w:lvl>
    <w:lvl w:ilvl="8" w:tplc="5FFCCFE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47578DB"/>
    <w:multiLevelType w:val="multilevel"/>
    <w:tmpl w:val="58B6AD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75F4381"/>
    <w:multiLevelType w:val="hybridMultilevel"/>
    <w:tmpl w:val="D9A87E18"/>
    <w:lvl w:ilvl="0" w:tplc="E3B673C4">
      <w:start w:val="1"/>
      <w:numFmt w:val="bullet"/>
      <w:lvlText w:val="•"/>
      <w:lvlJc w:val="left"/>
      <w:pPr>
        <w:tabs>
          <w:tab w:val="num" w:pos="720"/>
        </w:tabs>
        <w:ind w:left="720" w:hanging="360"/>
      </w:pPr>
      <w:rPr>
        <w:rFonts w:ascii="Arial" w:hAnsi="Arial" w:hint="default"/>
      </w:rPr>
    </w:lvl>
    <w:lvl w:ilvl="1" w:tplc="8BE65DD0" w:tentative="1">
      <w:start w:val="1"/>
      <w:numFmt w:val="bullet"/>
      <w:lvlText w:val="•"/>
      <w:lvlJc w:val="left"/>
      <w:pPr>
        <w:tabs>
          <w:tab w:val="num" w:pos="1440"/>
        </w:tabs>
        <w:ind w:left="1440" w:hanging="360"/>
      </w:pPr>
      <w:rPr>
        <w:rFonts w:ascii="Arial" w:hAnsi="Arial" w:hint="default"/>
      </w:rPr>
    </w:lvl>
    <w:lvl w:ilvl="2" w:tplc="8A10EE2E" w:tentative="1">
      <w:start w:val="1"/>
      <w:numFmt w:val="bullet"/>
      <w:lvlText w:val="•"/>
      <w:lvlJc w:val="left"/>
      <w:pPr>
        <w:tabs>
          <w:tab w:val="num" w:pos="2160"/>
        </w:tabs>
        <w:ind w:left="2160" w:hanging="360"/>
      </w:pPr>
      <w:rPr>
        <w:rFonts w:ascii="Arial" w:hAnsi="Arial" w:hint="default"/>
      </w:rPr>
    </w:lvl>
    <w:lvl w:ilvl="3" w:tplc="0F42AF28" w:tentative="1">
      <w:start w:val="1"/>
      <w:numFmt w:val="bullet"/>
      <w:lvlText w:val="•"/>
      <w:lvlJc w:val="left"/>
      <w:pPr>
        <w:tabs>
          <w:tab w:val="num" w:pos="2880"/>
        </w:tabs>
        <w:ind w:left="2880" w:hanging="360"/>
      </w:pPr>
      <w:rPr>
        <w:rFonts w:ascii="Arial" w:hAnsi="Arial" w:hint="default"/>
      </w:rPr>
    </w:lvl>
    <w:lvl w:ilvl="4" w:tplc="4352003A" w:tentative="1">
      <w:start w:val="1"/>
      <w:numFmt w:val="bullet"/>
      <w:lvlText w:val="•"/>
      <w:lvlJc w:val="left"/>
      <w:pPr>
        <w:tabs>
          <w:tab w:val="num" w:pos="3600"/>
        </w:tabs>
        <w:ind w:left="3600" w:hanging="360"/>
      </w:pPr>
      <w:rPr>
        <w:rFonts w:ascii="Arial" w:hAnsi="Arial" w:hint="default"/>
      </w:rPr>
    </w:lvl>
    <w:lvl w:ilvl="5" w:tplc="2862C646" w:tentative="1">
      <w:start w:val="1"/>
      <w:numFmt w:val="bullet"/>
      <w:lvlText w:val="•"/>
      <w:lvlJc w:val="left"/>
      <w:pPr>
        <w:tabs>
          <w:tab w:val="num" w:pos="4320"/>
        </w:tabs>
        <w:ind w:left="4320" w:hanging="360"/>
      </w:pPr>
      <w:rPr>
        <w:rFonts w:ascii="Arial" w:hAnsi="Arial" w:hint="default"/>
      </w:rPr>
    </w:lvl>
    <w:lvl w:ilvl="6" w:tplc="1D3CD22A" w:tentative="1">
      <w:start w:val="1"/>
      <w:numFmt w:val="bullet"/>
      <w:lvlText w:val="•"/>
      <w:lvlJc w:val="left"/>
      <w:pPr>
        <w:tabs>
          <w:tab w:val="num" w:pos="5040"/>
        </w:tabs>
        <w:ind w:left="5040" w:hanging="360"/>
      </w:pPr>
      <w:rPr>
        <w:rFonts w:ascii="Arial" w:hAnsi="Arial" w:hint="default"/>
      </w:rPr>
    </w:lvl>
    <w:lvl w:ilvl="7" w:tplc="4878BAAC" w:tentative="1">
      <w:start w:val="1"/>
      <w:numFmt w:val="bullet"/>
      <w:lvlText w:val="•"/>
      <w:lvlJc w:val="left"/>
      <w:pPr>
        <w:tabs>
          <w:tab w:val="num" w:pos="5760"/>
        </w:tabs>
        <w:ind w:left="5760" w:hanging="360"/>
      </w:pPr>
      <w:rPr>
        <w:rFonts w:ascii="Arial" w:hAnsi="Arial" w:hint="default"/>
      </w:rPr>
    </w:lvl>
    <w:lvl w:ilvl="8" w:tplc="E260187A"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0"/>
  </w:num>
  <w:num w:numId="3">
    <w:abstractNumId w:val="19"/>
  </w:num>
  <w:num w:numId="4">
    <w:abstractNumId w:val="13"/>
  </w:num>
  <w:num w:numId="5">
    <w:abstractNumId w:val="6"/>
  </w:num>
  <w:num w:numId="6">
    <w:abstractNumId w:val="27"/>
  </w:num>
  <w:num w:numId="7">
    <w:abstractNumId w:val="17"/>
  </w:num>
  <w:num w:numId="8">
    <w:abstractNumId w:val="3"/>
  </w:num>
  <w:num w:numId="9">
    <w:abstractNumId w:val="9"/>
  </w:num>
  <w:num w:numId="10">
    <w:abstractNumId w:val="28"/>
  </w:num>
  <w:num w:numId="11">
    <w:abstractNumId w:val="26"/>
  </w:num>
  <w:num w:numId="12">
    <w:abstractNumId w:val="15"/>
  </w:num>
  <w:num w:numId="13">
    <w:abstractNumId w:val="14"/>
  </w:num>
  <w:num w:numId="14">
    <w:abstractNumId w:val="4"/>
  </w:num>
  <w:num w:numId="15">
    <w:abstractNumId w:val="23"/>
  </w:num>
  <w:num w:numId="16">
    <w:abstractNumId w:val="5"/>
  </w:num>
  <w:num w:numId="17">
    <w:abstractNumId w:val="16"/>
  </w:num>
  <w:num w:numId="18">
    <w:abstractNumId w:val="18"/>
  </w:num>
  <w:num w:numId="19">
    <w:abstractNumId w:val="12"/>
  </w:num>
  <w:num w:numId="20">
    <w:abstractNumId w:val="7"/>
  </w:num>
  <w:num w:numId="21">
    <w:abstractNumId w:val="21"/>
  </w:num>
  <w:num w:numId="22">
    <w:abstractNumId w:val="0"/>
  </w:num>
  <w:num w:numId="23">
    <w:abstractNumId w:val="29"/>
  </w:num>
  <w:num w:numId="24">
    <w:abstractNumId w:val="11"/>
  </w:num>
  <w:num w:numId="25">
    <w:abstractNumId w:val="24"/>
  </w:num>
  <w:num w:numId="26">
    <w:abstractNumId w:val="25"/>
  </w:num>
  <w:num w:numId="27">
    <w:abstractNumId w:val="8"/>
  </w:num>
  <w:num w:numId="28">
    <w:abstractNumId w:val="1"/>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attachedTemplate r:id="rId1"/>
  <w:defaultTabStop w:val="840"/>
  <w:drawingGridHorizontalSpacing w:val="100"/>
  <w:drawingGridVerticalSpacing w:val="13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0B7C"/>
    <w:rsid w:val="00003B41"/>
    <w:rsid w:val="0000433B"/>
    <w:rsid w:val="0000480E"/>
    <w:rsid w:val="0000535A"/>
    <w:rsid w:val="00010F9D"/>
    <w:rsid w:val="000123EB"/>
    <w:rsid w:val="00015665"/>
    <w:rsid w:val="000261B9"/>
    <w:rsid w:val="00036439"/>
    <w:rsid w:val="00037829"/>
    <w:rsid w:val="00040727"/>
    <w:rsid w:val="000419FC"/>
    <w:rsid w:val="00041FC6"/>
    <w:rsid w:val="00042171"/>
    <w:rsid w:val="00042F45"/>
    <w:rsid w:val="000510E7"/>
    <w:rsid w:val="00056B9F"/>
    <w:rsid w:val="00057573"/>
    <w:rsid w:val="00060062"/>
    <w:rsid w:val="00062C34"/>
    <w:rsid w:val="00067A6B"/>
    <w:rsid w:val="000803AF"/>
    <w:rsid w:val="00082F12"/>
    <w:rsid w:val="00082F7E"/>
    <w:rsid w:val="00093AED"/>
    <w:rsid w:val="000978B7"/>
    <w:rsid w:val="000A04B1"/>
    <w:rsid w:val="000A51AB"/>
    <w:rsid w:val="000A6BBC"/>
    <w:rsid w:val="000A71D6"/>
    <w:rsid w:val="000B5097"/>
    <w:rsid w:val="000B7069"/>
    <w:rsid w:val="000C1843"/>
    <w:rsid w:val="000C27A0"/>
    <w:rsid w:val="000C4D47"/>
    <w:rsid w:val="000C739D"/>
    <w:rsid w:val="000C7681"/>
    <w:rsid w:val="000C78B0"/>
    <w:rsid w:val="000D0320"/>
    <w:rsid w:val="000D16F1"/>
    <w:rsid w:val="000D1D2A"/>
    <w:rsid w:val="000D1D6A"/>
    <w:rsid w:val="000D2EAF"/>
    <w:rsid w:val="000D3470"/>
    <w:rsid w:val="000D3AC4"/>
    <w:rsid w:val="000D7476"/>
    <w:rsid w:val="000E3B6E"/>
    <w:rsid w:val="000F00E8"/>
    <w:rsid w:val="000F02C4"/>
    <w:rsid w:val="000F20BD"/>
    <w:rsid w:val="000F212E"/>
    <w:rsid w:val="0010056E"/>
    <w:rsid w:val="00100D5A"/>
    <w:rsid w:val="00110A58"/>
    <w:rsid w:val="00114639"/>
    <w:rsid w:val="00114C5F"/>
    <w:rsid w:val="001153DE"/>
    <w:rsid w:val="001205D3"/>
    <w:rsid w:val="001209B3"/>
    <w:rsid w:val="00120ABF"/>
    <w:rsid w:val="0012595A"/>
    <w:rsid w:val="001265FA"/>
    <w:rsid w:val="001275D2"/>
    <w:rsid w:val="00134132"/>
    <w:rsid w:val="0013725A"/>
    <w:rsid w:val="00141C58"/>
    <w:rsid w:val="0014534A"/>
    <w:rsid w:val="00152C20"/>
    <w:rsid w:val="00154649"/>
    <w:rsid w:val="001558FA"/>
    <w:rsid w:val="001559F8"/>
    <w:rsid w:val="00156CD3"/>
    <w:rsid w:val="0015713B"/>
    <w:rsid w:val="00157E40"/>
    <w:rsid w:val="00167AA3"/>
    <w:rsid w:val="001803FE"/>
    <w:rsid w:val="001830DB"/>
    <w:rsid w:val="0018484E"/>
    <w:rsid w:val="001A4CED"/>
    <w:rsid w:val="001A6893"/>
    <w:rsid w:val="001A77BD"/>
    <w:rsid w:val="001B6D96"/>
    <w:rsid w:val="001C3CF8"/>
    <w:rsid w:val="001C42F5"/>
    <w:rsid w:val="001C4CBC"/>
    <w:rsid w:val="001C5D40"/>
    <w:rsid w:val="001C669D"/>
    <w:rsid w:val="001C6EB5"/>
    <w:rsid w:val="001C75B2"/>
    <w:rsid w:val="001D03CA"/>
    <w:rsid w:val="001D1E71"/>
    <w:rsid w:val="001E0450"/>
    <w:rsid w:val="001E10E3"/>
    <w:rsid w:val="001E6711"/>
    <w:rsid w:val="001E7813"/>
    <w:rsid w:val="001F534C"/>
    <w:rsid w:val="002018FC"/>
    <w:rsid w:val="00215866"/>
    <w:rsid w:val="0021622D"/>
    <w:rsid w:val="002203FD"/>
    <w:rsid w:val="00220A88"/>
    <w:rsid w:val="00230843"/>
    <w:rsid w:val="002319D8"/>
    <w:rsid w:val="00232ACC"/>
    <w:rsid w:val="00241C9B"/>
    <w:rsid w:val="00245AE7"/>
    <w:rsid w:val="00250B22"/>
    <w:rsid w:val="00251BC1"/>
    <w:rsid w:val="00253875"/>
    <w:rsid w:val="00257C96"/>
    <w:rsid w:val="002706E7"/>
    <w:rsid w:val="00273EA5"/>
    <w:rsid w:val="0027599D"/>
    <w:rsid w:val="00277A38"/>
    <w:rsid w:val="00280FAA"/>
    <w:rsid w:val="00285B82"/>
    <w:rsid w:val="0028795E"/>
    <w:rsid w:val="00290DCB"/>
    <w:rsid w:val="00290FB1"/>
    <w:rsid w:val="002959BC"/>
    <w:rsid w:val="00296283"/>
    <w:rsid w:val="002A1205"/>
    <w:rsid w:val="002A6114"/>
    <w:rsid w:val="002A7CF3"/>
    <w:rsid w:val="002B3046"/>
    <w:rsid w:val="002B5B31"/>
    <w:rsid w:val="002C5E1F"/>
    <w:rsid w:val="002D0D1F"/>
    <w:rsid w:val="002D3EB3"/>
    <w:rsid w:val="002D5327"/>
    <w:rsid w:val="002E6C13"/>
    <w:rsid w:val="002E72A6"/>
    <w:rsid w:val="00300240"/>
    <w:rsid w:val="00301506"/>
    <w:rsid w:val="00303017"/>
    <w:rsid w:val="003060E1"/>
    <w:rsid w:val="00311522"/>
    <w:rsid w:val="00312639"/>
    <w:rsid w:val="003176DD"/>
    <w:rsid w:val="0032127A"/>
    <w:rsid w:val="003219AE"/>
    <w:rsid w:val="00334614"/>
    <w:rsid w:val="00334B0F"/>
    <w:rsid w:val="00351615"/>
    <w:rsid w:val="0035306D"/>
    <w:rsid w:val="00354827"/>
    <w:rsid w:val="00354A6D"/>
    <w:rsid w:val="00355C67"/>
    <w:rsid w:val="00366904"/>
    <w:rsid w:val="003718C0"/>
    <w:rsid w:val="00376FAB"/>
    <w:rsid w:val="00386F88"/>
    <w:rsid w:val="003919EA"/>
    <w:rsid w:val="003931AA"/>
    <w:rsid w:val="003A02D7"/>
    <w:rsid w:val="003A2F94"/>
    <w:rsid w:val="003A30A8"/>
    <w:rsid w:val="003A393D"/>
    <w:rsid w:val="003A3D0F"/>
    <w:rsid w:val="003A41FE"/>
    <w:rsid w:val="003A5ECC"/>
    <w:rsid w:val="003C3B76"/>
    <w:rsid w:val="003C53BD"/>
    <w:rsid w:val="003C5E6B"/>
    <w:rsid w:val="003D0DBF"/>
    <w:rsid w:val="003D3CC3"/>
    <w:rsid w:val="003D6D00"/>
    <w:rsid w:val="003D7EAB"/>
    <w:rsid w:val="003E017A"/>
    <w:rsid w:val="003E2C1E"/>
    <w:rsid w:val="003E49C3"/>
    <w:rsid w:val="003E7C78"/>
    <w:rsid w:val="003F10B6"/>
    <w:rsid w:val="004028A6"/>
    <w:rsid w:val="00403EA9"/>
    <w:rsid w:val="0040411F"/>
    <w:rsid w:val="00406D33"/>
    <w:rsid w:val="004079BC"/>
    <w:rsid w:val="00411528"/>
    <w:rsid w:val="0041678A"/>
    <w:rsid w:val="004172C6"/>
    <w:rsid w:val="004235F7"/>
    <w:rsid w:val="004253A1"/>
    <w:rsid w:val="00427983"/>
    <w:rsid w:val="00430296"/>
    <w:rsid w:val="004307AD"/>
    <w:rsid w:val="00430DFC"/>
    <w:rsid w:val="0043126C"/>
    <w:rsid w:val="00431294"/>
    <w:rsid w:val="0043401F"/>
    <w:rsid w:val="00436A21"/>
    <w:rsid w:val="00436F83"/>
    <w:rsid w:val="0043744B"/>
    <w:rsid w:val="0044417A"/>
    <w:rsid w:val="00451121"/>
    <w:rsid w:val="0045338C"/>
    <w:rsid w:val="00460217"/>
    <w:rsid w:val="004611AE"/>
    <w:rsid w:val="00461F41"/>
    <w:rsid w:val="004622C2"/>
    <w:rsid w:val="00463C29"/>
    <w:rsid w:val="00464677"/>
    <w:rsid w:val="004650FF"/>
    <w:rsid w:val="0046695E"/>
    <w:rsid w:val="00466CFE"/>
    <w:rsid w:val="00466E5C"/>
    <w:rsid w:val="004673DE"/>
    <w:rsid w:val="00470264"/>
    <w:rsid w:val="004717AC"/>
    <w:rsid w:val="004744C2"/>
    <w:rsid w:val="004759F4"/>
    <w:rsid w:val="0047734D"/>
    <w:rsid w:val="0048106F"/>
    <w:rsid w:val="00484DBB"/>
    <w:rsid w:val="00487179"/>
    <w:rsid w:val="004873A9"/>
    <w:rsid w:val="00487B11"/>
    <w:rsid w:val="0049459D"/>
    <w:rsid w:val="004975BA"/>
    <w:rsid w:val="00497E0B"/>
    <w:rsid w:val="004A07E6"/>
    <w:rsid w:val="004A4FEF"/>
    <w:rsid w:val="004B0E6A"/>
    <w:rsid w:val="004B40F4"/>
    <w:rsid w:val="004B53C3"/>
    <w:rsid w:val="004B7C05"/>
    <w:rsid w:val="004C453C"/>
    <w:rsid w:val="004C5C0D"/>
    <w:rsid w:val="004C71EA"/>
    <w:rsid w:val="004C7FF5"/>
    <w:rsid w:val="004D1473"/>
    <w:rsid w:val="004D27F4"/>
    <w:rsid w:val="004D2FD3"/>
    <w:rsid w:val="004E2B2F"/>
    <w:rsid w:val="004E78B3"/>
    <w:rsid w:val="004E7E9D"/>
    <w:rsid w:val="004F1CA4"/>
    <w:rsid w:val="004F63FD"/>
    <w:rsid w:val="0050001E"/>
    <w:rsid w:val="005004D0"/>
    <w:rsid w:val="0050120C"/>
    <w:rsid w:val="00503207"/>
    <w:rsid w:val="005123AE"/>
    <w:rsid w:val="00514309"/>
    <w:rsid w:val="0051505F"/>
    <w:rsid w:val="005152EA"/>
    <w:rsid w:val="00515BC1"/>
    <w:rsid w:val="00522030"/>
    <w:rsid w:val="00523CA6"/>
    <w:rsid w:val="00523D74"/>
    <w:rsid w:val="00526490"/>
    <w:rsid w:val="00532AC3"/>
    <w:rsid w:val="00540D5C"/>
    <w:rsid w:val="0054234D"/>
    <w:rsid w:val="005500D0"/>
    <w:rsid w:val="00551442"/>
    <w:rsid w:val="00560616"/>
    <w:rsid w:val="00562703"/>
    <w:rsid w:val="0056280A"/>
    <w:rsid w:val="005703DA"/>
    <w:rsid w:val="00571AFB"/>
    <w:rsid w:val="0057207B"/>
    <w:rsid w:val="0058033C"/>
    <w:rsid w:val="00582366"/>
    <w:rsid w:val="00585C55"/>
    <w:rsid w:val="00585EE3"/>
    <w:rsid w:val="00592D59"/>
    <w:rsid w:val="005A4900"/>
    <w:rsid w:val="005A57ED"/>
    <w:rsid w:val="005A74EC"/>
    <w:rsid w:val="005A7CF8"/>
    <w:rsid w:val="005B33D7"/>
    <w:rsid w:val="005B3F47"/>
    <w:rsid w:val="005B53FE"/>
    <w:rsid w:val="005C4753"/>
    <w:rsid w:val="005D0FA7"/>
    <w:rsid w:val="005D3FB2"/>
    <w:rsid w:val="005D58FF"/>
    <w:rsid w:val="005D6F8A"/>
    <w:rsid w:val="005E2EF8"/>
    <w:rsid w:val="005E3D15"/>
    <w:rsid w:val="005E3EA3"/>
    <w:rsid w:val="005E7A74"/>
    <w:rsid w:val="005F07D4"/>
    <w:rsid w:val="005F3A8B"/>
    <w:rsid w:val="005F4E73"/>
    <w:rsid w:val="00603B32"/>
    <w:rsid w:val="00603D77"/>
    <w:rsid w:val="006075D9"/>
    <w:rsid w:val="0061054C"/>
    <w:rsid w:val="00610EF1"/>
    <w:rsid w:val="0061253F"/>
    <w:rsid w:val="00623840"/>
    <w:rsid w:val="006245BE"/>
    <w:rsid w:val="00625153"/>
    <w:rsid w:val="00640884"/>
    <w:rsid w:val="00640A56"/>
    <w:rsid w:val="006458EE"/>
    <w:rsid w:val="00646B87"/>
    <w:rsid w:val="00651829"/>
    <w:rsid w:val="00653ED5"/>
    <w:rsid w:val="00654891"/>
    <w:rsid w:val="00657CAC"/>
    <w:rsid w:val="00664B8E"/>
    <w:rsid w:val="00664EE2"/>
    <w:rsid w:val="00666A2D"/>
    <w:rsid w:val="00667814"/>
    <w:rsid w:val="006766E8"/>
    <w:rsid w:val="00684A07"/>
    <w:rsid w:val="0069265F"/>
    <w:rsid w:val="0069776D"/>
    <w:rsid w:val="006A4D35"/>
    <w:rsid w:val="006A572F"/>
    <w:rsid w:val="006B1744"/>
    <w:rsid w:val="006B2DE2"/>
    <w:rsid w:val="006B32D8"/>
    <w:rsid w:val="006B3603"/>
    <w:rsid w:val="006B5F50"/>
    <w:rsid w:val="006C1D6D"/>
    <w:rsid w:val="006C3F31"/>
    <w:rsid w:val="006D01FE"/>
    <w:rsid w:val="006D2E42"/>
    <w:rsid w:val="006D48DA"/>
    <w:rsid w:val="006E28E7"/>
    <w:rsid w:val="006E6A5F"/>
    <w:rsid w:val="00700F96"/>
    <w:rsid w:val="007060EE"/>
    <w:rsid w:val="00711224"/>
    <w:rsid w:val="007113EC"/>
    <w:rsid w:val="00714F05"/>
    <w:rsid w:val="00715F77"/>
    <w:rsid w:val="00716E08"/>
    <w:rsid w:val="007206C6"/>
    <w:rsid w:val="00721876"/>
    <w:rsid w:val="00722859"/>
    <w:rsid w:val="00723040"/>
    <w:rsid w:val="0073400A"/>
    <w:rsid w:val="00734B02"/>
    <w:rsid w:val="00741B79"/>
    <w:rsid w:val="00747EA7"/>
    <w:rsid w:val="007541D0"/>
    <w:rsid w:val="007635C0"/>
    <w:rsid w:val="00766986"/>
    <w:rsid w:val="00766EC1"/>
    <w:rsid w:val="0076781B"/>
    <w:rsid w:val="00767D3A"/>
    <w:rsid w:val="00770774"/>
    <w:rsid w:val="00770A7A"/>
    <w:rsid w:val="00785267"/>
    <w:rsid w:val="00790A7C"/>
    <w:rsid w:val="00790F94"/>
    <w:rsid w:val="00795320"/>
    <w:rsid w:val="007A03D7"/>
    <w:rsid w:val="007B3B11"/>
    <w:rsid w:val="007B7F18"/>
    <w:rsid w:val="007C1B50"/>
    <w:rsid w:val="007C512A"/>
    <w:rsid w:val="007C59F5"/>
    <w:rsid w:val="007D11CD"/>
    <w:rsid w:val="007D32B3"/>
    <w:rsid w:val="007D4883"/>
    <w:rsid w:val="007E2F0A"/>
    <w:rsid w:val="007F50E1"/>
    <w:rsid w:val="007F6D29"/>
    <w:rsid w:val="00800FAE"/>
    <w:rsid w:val="00800FF3"/>
    <w:rsid w:val="00801B5A"/>
    <w:rsid w:val="00801D45"/>
    <w:rsid w:val="008023B0"/>
    <w:rsid w:val="00814CD3"/>
    <w:rsid w:val="008334F8"/>
    <w:rsid w:val="00833A28"/>
    <w:rsid w:val="00833FB8"/>
    <w:rsid w:val="00837C0B"/>
    <w:rsid w:val="00840B3B"/>
    <w:rsid w:val="00844AB5"/>
    <w:rsid w:val="00844DC1"/>
    <w:rsid w:val="00845F6F"/>
    <w:rsid w:val="00847095"/>
    <w:rsid w:val="0084710E"/>
    <w:rsid w:val="00847A90"/>
    <w:rsid w:val="00855EC3"/>
    <w:rsid w:val="00862A08"/>
    <w:rsid w:val="00863158"/>
    <w:rsid w:val="00864D54"/>
    <w:rsid w:val="00870E9F"/>
    <w:rsid w:val="00874A6D"/>
    <w:rsid w:val="0087523B"/>
    <w:rsid w:val="00880441"/>
    <w:rsid w:val="0088164D"/>
    <w:rsid w:val="00882727"/>
    <w:rsid w:val="00882A05"/>
    <w:rsid w:val="0088519A"/>
    <w:rsid w:val="00892F1C"/>
    <w:rsid w:val="00893367"/>
    <w:rsid w:val="00896608"/>
    <w:rsid w:val="008A2426"/>
    <w:rsid w:val="008A3A76"/>
    <w:rsid w:val="008A632B"/>
    <w:rsid w:val="008A7753"/>
    <w:rsid w:val="008B35D9"/>
    <w:rsid w:val="008C017A"/>
    <w:rsid w:val="008C359E"/>
    <w:rsid w:val="008C4177"/>
    <w:rsid w:val="008C59CC"/>
    <w:rsid w:val="008D1AA2"/>
    <w:rsid w:val="008D342E"/>
    <w:rsid w:val="008D3720"/>
    <w:rsid w:val="008D41CA"/>
    <w:rsid w:val="008D6A4F"/>
    <w:rsid w:val="008E5A13"/>
    <w:rsid w:val="008E79A2"/>
    <w:rsid w:val="008F0044"/>
    <w:rsid w:val="008F24E7"/>
    <w:rsid w:val="008F2F7F"/>
    <w:rsid w:val="008F7745"/>
    <w:rsid w:val="00902260"/>
    <w:rsid w:val="00902EAF"/>
    <w:rsid w:val="00903073"/>
    <w:rsid w:val="00905537"/>
    <w:rsid w:val="009135D3"/>
    <w:rsid w:val="00914730"/>
    <w:rsid w:val="00914A60"/>
    <w:rsid w:val="0093253B"/>
    <w:rsid w:val="009335B6"/>
    <w:rsid w:val="0093584F"/>
    <w:rsid w:val="0094177B"/>
    <w:rsid w:val="009437BB"/>
    <w:rsid w:val="00955FDB"/>
    <w:rsid w:val="00956D94"/>
    <w:rsid w:val="009668F2"/>
    <w:rsid w:val="009728CC"/>
    <w:rsid w:val="00973292"/>
    <w:rsid w:val="00973CF4"/>
    <w:rsid w:val="009741E3"/>
    <w:rsid w:val="00976BAF"/>
    <w:rsid w:val="00976E32"/>
    <w:rsid w:val="009809E9"/>
    <w:rsid w:val="0098715A"/>
    <w:rsid w:val="00996579"/>
    <w:rsid w:val="009A0DF1"/>
    <w:rsid w:val="009A50C6"/>
    <w:rsid w:val="009A50EE"/>
    <w:rsid w:val="009B0AB8"/>
    <w:rsid w:val="009B1548"/>
    <w:rsid w:val="009B1B01"/>
    <w:rsid w:val="009C0B69"/>
    <w:rsid w:val="009C4079"/>
    <w:rsid w:val="009D1930"/>
    <w:rsid w:val="009D5AC4"/>
    <w:rsid w:val="009E063C"/>
    <w:rsid w:val="009E1D92"/>
    <w:rsid w:val="009F1211"/>
    <w:rsid w:val="009F219D"/>
    <w:rsid w:val="009F3E2A"/>
    <w:rsid w:val="009F7267"/>
    <w:rsid w:val="00A059CD"/>
    <w:rsid w:val="00A067EF"/>
    <w:rsid w:val="00A07AA3"/>
    <w:rsid w:val="00A1023A"/>
    <w:rsid w:val="00A12047"/>
    <w:rsid w:val="00A1443A"/>
    <w:rsid w:val="00A2121F"/>
    <w:rsid w:val="00A26FBD"/>
    <w:rsid w:val="00A32706"/>
    <w:rsid w:val="00A375FC"/>
    <w:rsid w:val="00A37D9D"/>
    <w:rsid w:val="00A40FCB"/>
    <w:rsid w:val="00A42DBD"/>
    <w:rsid w:val="00A45E9B"/>
    <w:rsid w:val="00A461C6"/>
    <w:rsid w:val="00A47A32"/>
    <w:rsid w:val="00A510E2"/>
    <w:rsid w:val="00A51529"/>
    <w:rsid w:val="00A57A13"/>
    <w:rsid w:val="00A63A07"/>
    <w:rsid w:val="00A65061"/>
    <w:rsid w:val="00A70F69"/>
    <w:rsid w:val="00A74A7E"/>
    <w:rsid w:val="00A819F4"/>
    <w:rsid w:val="00A835AE"/>
    <w:rsid w:val="00A95B4B"/>
    <w:rsid w:val="00AA2B5F"/>
    <w:rsid w:val="00AA3800"/>
    <w:rsid w:val="00AA6AE5"/>
    <w:rsid w:val="00AA7D18"/>
    <w:rsid w:val="00AB1C99"/>
    <w:rsid w:val="00AB5333"/>
    <w:rsid w:val="00AC142C"/>
    <w:rsid w:val="00AD71FE"/>
    <w:rsid w:val="00AE3A15"/>
    <w:rsid w:val="00AE695C"/>
    <w:rsid w:val="00AF084A"/>
    <w:rsid w:val="00B00C45"/>
    <w:rsid w:val="00B023A3"/>
    <w:rsid w:val="00B02767"/>
    <w:rsid w:val="00B05945"/>
    <w:rsid w:val="00B12C6D"/>
    <w:rsid w:val="00B13BC2"/>
    <w:rsid w:val="00B1463F"/>
    <w:rsid w:val="00B15959"/>
    <w:rsid w:val="00B15FDF"/>
    <w:rsid w:val="00B2513D"/>
    <w:rsid w:val="00B268E7"/>
    <w:rsid w:val="00B2707C"/>
    <w:rsid w:val="00B312D3"/>
    <w:rsid w:val="00B3510A"/>
    <w:rsid w:val="00B35AA4"/>
    <w:rsid w:val="00B362A4"/>
    <w:rsid w:val="00B37D13"/>
    <w:rsid w:val="00B41398"/>
    <w:rsid w:val="00B51F1B"/>
    <w:rsid w:val="00B54DD8"/>
    <w:rsid w:val="00B57347"/>
    <w:rsid w:val="00B62770"/>
    <w:rsid w:val="00B72BA5"/>
    <w:rsid w:val="00B74292"/>
    <w:rsid w:val="00B81B3C"/>
    <w:rsid w:val="00B863A4"/>
    <w:rsid w:val="00B879FC"/>
    <w:rsid w:val="00B90ABF"/>
    <w:rsid w:val="00B94507"/>
    <w:rsid w:val="00B953DD"/>
    <w:rsid w:val="00B962BA"/>
    <w:rsid w:val="00BA40BE"/>
    <w:rsid w:val="00BB33A8"/>
    <w:rsid w:val="00BB3A26"/>
    <w:rsid w:val="00BB5508"/>
    <w:rsid w:val="00BB64DD"/>
    <w:rsid w:val="00BC213B"/>
    <w:rsid w:val="00BC6148"/>
    <w:rsid w:val="00BD05B1"/>
    <w:rsid w:val="00BD07B0"/>
    <w:rsid w:val="00BD2445"/>
    <w:rsid w:val="00BD245D"/>
    <w:rsid w:val="00BD3393"/>
    <w:rsid w:val="00BD420C"/>
    <w:rsid w:val="00BD48A1"/>
    <w:rsid w:val="00BD665A"/>
    <w:rsid w:val="00BE033F"/>
    <w:rsid w:val="00BE26C5"/>
    <w:rsid w:val="00BE5DBF"/>
    <w:rsid w:val="00BF0AEC"/>
    <w:rsid w:val="00C023E1"/>
    <w:rsid w:val="00C11209"/>
    <w:rsid w:val="00C12883"/>
    <w:rsid w:val="00C249FD"/>
    <w:rsid w:val="00C402E3"/>
    <w:rsid w:val="00C429C8"/>
    <w:rsid w:val="00C42C8B"/>
    <w:rsid w:val="00C532F3"/>
    <w:rsid w:val="00C538DA"/>
    <w:rsid w:val="00C56568"/>
    <w:rsid w:val="00C56F4E"/>
    <w:rsid w:val="00C64C73"/>
    <w:rsid w:val="00C6609A"/>
    <w:rsid w:val="00C746BF"/>
    <w:rsid w:val="00C77D78"/>
    <w:rsid w:val="00C80A68"/>
    <w:rsid w:val="00C80A98"/>
    <w:rsid w:val="00C816FB"/>
    <w:rsid w:val="00C87506"/>
    <w:rsid w:val="00C91AE7"/>
    <w:rsid w:val="00C93209"/>
    <w:rsid w:val="00C96EF5"/>
    <w:rsid w:val="00CA08E2"/>
    <w:rsid w:val="00CA1688"/>
    <w:rsid w:val="00CA2679"/>
    <w:rsid w:val="00CA5967"/>
    <w:rsid w:val="00CA7499"/>
    <w:rsid w:val="00CB1F1C"/>
    <w:rsid w:val="00CB2C4D"/>
    <w:rsid w:val="00CB4EBE"/>
    <w:rsid w:val="00CB51AD"/>
    <w:rsid w:val="00CB57F5"/>
    <w:rsid w:val="00CC7F98"/>
    <w:rsid w:val="00CD5F49"/>
    <w:rsid w:val="00CE1467"/>
    <w:rsid w:val="00CE599E"/>
    <w:rsid w:val="00D0768B"/>
    <w:rsid w:val="00D304BD"/>
    <w:rsid w:val="00D33D76"/>
    <w:rsid w:val="00D33E82"/>
    <w:rsid w:val="00D35663"/>
    <w:rsid w:val="00D3723B"/>
    <w:rsid w:val="00D53938"/>
    <w:rsid w:val="00D5406C"/>
    <w:rsid w:val="00D57BC8"/>
    <w:rsid w:val="00D60EE0"/>
    <w:rsid w:val="00D63630"/>
    <w:rsid w:val="00D65665"/>
    <w:rsid w:val="00D67358"/>
    <w:rsid w:val="00D725A5"/>
    <w:rsid w:val="00D76392"/>
    <w:rsid w:val="00D80042"/>
    <w:rsid w:val="00D8026C"/>
    <w:rsid w:val="00D83C34"/>
    <w:rsid w:val="00D84790"/>
    <w:rsid w:val="00D9159F"/>
    <w:rsid w:val="00DA0B7C"/>
    <w:rsid w:val="00DA16D9"/>
    <w:rsid w:val="00DA3584"/>
    <w:rsid w:val="00DA4360"/>
    <w:rsid w:val="00DA7E02"/>
    <w:rsid w:val="00DB0284"/>
    <w:rsid w:val="00DB632A"/>
    <w:rsid w:val="00DD13CC"/>
    <w:rsid w:val="00DD25C3"/>
    <w:rsid w:val="00DD43F2"/>
    <w:rsid w:val="00DD7275"/>
    <w:rsid w:val="00DD7ADE"/>
    <w:rsid w:val="00DD7D5F"/>
    <w:rsid w:val="00DE3222"/>
    <w:rsid w:val="00DE3EBB"/>
    <w:rsid w:val="00DE5492"/>
    <w:rsid w:val="00DF0052"/>
    <w:rsid w:val="00DF120D"/>
    <w:rsid w:val="00DF2849"/>
    <w:rsid w:val="00E01272"/>
    <w:rsid w:val="00E02090"/>
    <w:rsid w:val="00E03025"/>
    <w:rsid w:val="00E0326F"/>
    <w:rsid w:val="00E03447"/>
    <w:rsid w:val="00E03B99"/>
    <w:rsid w:val="00E138E6"/>
    <w:rsid w:val="00E20CE0"/>
    <w:rsid w:val="00E227E8"/>
    <w:rsid w:val="00E27441"/>
    <w:rsid w:val="00E325DD"/>
    <w:rsid w:val="00E32A17"/>
    <w:rsid w:val="00E34FF5"/>
    <w:rsid w:val="00E35EC3"/>
    <w:rsid w:val="00E426FD"/>
    <w:rsid w:val="00E43BDD"/>
    <w:rsid w:val="00E465F6"/>
    <w:rsid w:val="00E46F02"/>
    <w:rsid w:val="00E516E8"/>
    <w:rsid w:val="00E5210E"/>
    <w:rsid w:val="00E552B8"/>
    <w:rsid w:val="00E56E1B"/>
    <w:rsid w:val="00E607A6"/>
    <w:rsid w:val="00E64020"/>
    <w:rsid w:val="00E64679"/>
    <w:rsid w:val="00E65C02"/>
    <w:rsid w:val="00E72A56"/>
    <w:rsid w:val="00E7502A"/>
    <w:rsid w:val="00E75888"/>
    <w:rsid w:val="00E76AF6"/>
    <w:rsid w:val="00E77843"/>
    <w:rsid w:val="00E80F8D"/>
    <w:rsid w:val="00E84D23"/>
    <w:rsid w:val="00E93D7C"/>
    <w:rsid w:val="00E943EC"/>
    <w:rsid w:val="00E96213"/>
    <w:rsid w:val="00EA4A7F"/>
    <w:rsid w:val="00EB1826"/>
    <w:rsid w:val="00EB5C92"/>
    <w:rsid w:val="00EB69D2"/>
    <w:rsid w:val="00EC2296"/>
    <w:rsid w:val="00EC424A"/>
    <w:rsid w:val="00EC6164"/>
    <w:rsid w:val="00EC64F1"/>
    <w:rsid w:val="00ED1A0F"/>
    <w:rsid w:val="00EE03F8"/>
    <w:rsid w:val="00EE20E4"/>
    <w:rsid w:val="00EE6AB8"/>
    <w:rsid w:val="00F0659B"/>
    <w:rsid w:val="00F11B42"/>
    <w:rsid w:val="00F14F28"/>
    <w:rsid w:val="00F24415"/>
    <w:rsid w:val="00F30263"/>
    <w:rsid w:val="00F3266F"/>
    <w:rsid w:val="00F32933"/>
    <w:rsid w:val="00F34321"/>
    <w:rsid w:val="00F34BED"/>
    <w:rsid w:val="00F3733F"/>
    <w:rsid w:val="00F4298B"/>
    <w:rsid w:val="00F42A1C"/>
    <w:rsid w:val="00F52E5E"/>
    <w:rsid w:val="00F5634A"/>
    <w:rsid w:val="00F63C3C"/>
    <w:rsid w:val="00F665E2"/>
    <w:rsid w:val="00F67494"/>
    <w:rsid w:val="00F67FA8"/>
    <w:rsid w:val="00F72085"/>
    <w:rsid w:val="00F76696"/>
    <w:rsid w:val="00F825EA"/>
    <w:rsid w:val="00F8279F"/>
    <w:rsid w:val="00F85E97"/>
    <w:rsid w:val="00F86200"/>
    <w:rsid w:val="00F86AB1"/>
    <w:rsid w:val="00F92B36"/>
    <w:rsid w:val="00F93EAA"/>
    <w:rsid w:val="00F954FC"/>
    <w:rsid w:val="00F95E0F"/>
    <w:rsid w:val="00F96917"/>
    <w:rsid w:val="00F96925"/>
    <w:rsid w:val="00FA0806"/>
    <w:rsid w:val="00FA176E"/>
    <w:rsid w:val="00FA7082"/>
    <w:rsid w:val="00FB20A6"/>
    <w:rsid w:val="00FB3896"/>
    <w:rsid w:val="00FB6F68"/>
    <w:rsid w:val="00FB78AA"/>
    <w:rsid w:val="00FC4F77"/>
    <w:rsid w:val="00FC632C"/>
    <w:rsid w:val="00FC65E1"/>
    <w:rsid w:val="00FC6CAB"/>
    <w:rsid w:val="00FD10A8"/>
    <w:rsid w:val="00FD2F0B"/>
    <w:rsid w:val="00FD575B"/>
    <w:rsid w:val="00FD7894"/>
    <w:rsid w:val="00FE051A"/>
    <w:rsid w:val="00FE1153"/>
    <w:rsid w:val="00FE269A"/>
    <w:rsid w:val="00FE5138"/>
    <w:rsid w:val="00FE5719"/>
    <w:rsid w:val="00FE6722"/>
    <w:rsid w:val="00FE7183"/>
    <w:rsid w:val="00FE76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3A37206"/>
  <w15:docId w15:val="{0E5E3C09-757F-4762-8651-FB66719BF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26C5"/>
    <w:rPr>
      <w:rFonts w:ascii="Times New Roman" w:eastAsia="SimSun" w:hAnsi="Times New Roman" w:cs="Times New Roman"/>
      <w:kern w:val="0"/>
      <w:sz w:val="20"/>
      <w:szCs w:val="20"/>
      <w:lang w:val="en-GB" w:eastAsia="en-US"/>
    </w:rPr>
  </w:style>
  <w:style w:type="paragraph" w:styleId="1">
    <w:name w:val="heading 1"/>
    <w:basedOn w:val="a"/>
    <w:next w:val="a"/>
    <w:link w:val="10"/>
    <w:uiPriority w:val="9"/>
    <w:qFormat/>
    <w:rsid w:val="00684A07"/>
    <w:pPr>
      <w:keepNext/>
      <w:numPr>
        <w:numId w:val="2"/>
      </w:numPr>
      <w:outlineLvl w:val="0"/>
    </w:pPr>
    <w:rPr>
      <w:rFonts w:ascii="Arial" w:eastAsia="Arial" w:hAnsi="Arial" w:cstheme="majorBidi"/>
      <w:sz w:val="32"/>
      <w:szCs w:val="24"/>
    </w:rPr>
  </w:style>
  <w:style w:type="paragraph" w:styleId="2">
    <w:name w:val="heading 2"/>
    <w:basedOn w:val="a"/>
    <w:next w:val="a"/>
    <w:link w:val="20"/>
    <w:uiPriority w:val="9"/>
    <w:unhideWhenUsed/>
    <w:qFormat/>
    <w:rsid w:val="00955FDB"/>
    <w:pPr>
      <w:keepNext/>
      <w:spacing w:afterLines="50" w:after="120"/>
      <w:outlineLvl w:val="1"/>
    </w:pPr>
    <w:rPr>
      <w:rFonts w:ascii="Arial" w:eastAsiaTheme="minorEastAsia" w:hAnsiTheme="majorHAnsi" w:cstheme="majorBidi"/>
      <w:sz w:val="24"/>
      <w:lang w:eastAsia="ja-JP"/>
    </w:rPr>
  </w:style>
  <w:style w:type="paragraph" w:styleId="3">
    <w:name w:val="heading 3"/>
    <w:basedOn w:val="a"/>
    <w:next w:val="a"/>
    <w:link w:val="30"/>
    <w:uiPriority w:val="9"/>
    <w:semiHidden/>
    <w:unhideWhenUsed/>
    <w:qFormat/>
    <w:rsid w:val="00603D77"/>
    <w:pPr>
      <w:keepNext/>
      <w:ind w:leftChars="400" w:left="400"/>
      <w:outlineLvl w:val="2"/>
    </w:pPr>
    <w:rPr>
      <w:rFonts w:asciiTheme="majorHAnsi" w:eastAsiaTheme="majorEastAsia" w:hAnsiTheme="majorHAnsi" w:cstheme="majorBidi"/>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link w:val="CRCoverPageChar"/>
    <w:rsid w:val="00DD43F2"/>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DD43F2"/>
    <w:rPr>
      <w:rFonts w:ascii="Arial" w:eastAsia="Times New Roman" w:hAnsi="Arial" w:cs="Times New Roman"/>
      <w:kern w:val="0"/>
      <w:sz w:val="20"/>
      <w:szCs w:val="20"/>
      <w:lang w:val="en-GB" w:eastAsia="en-US"/>
    </w:rPr>
  </w:style>
  <w:style w:type="character" w:customStyle="1" w:styleId="a3">
    <w:name w:val="首标题"/>
    <w:rsid w:val="00DD43F2"/>
    <w:rPr>
      <w:rFonts w:ascii="Arial" w:eastAsia="SimSun" w:hAnsi="Arial"/>
      <w:sz w:val="24"/>
      <w:lang w:val="en-US" w:eastAsia="zh-CN" w:bidi="ar-SA"/>
    </w:rPr>
  </w:style>
  <w:style w:type="paragraph" w:customStyle="1" w:styleId="4">
    <w:name w:val="标题4"/>
    <w:basedOn w:val="a"/>
    <w:rsid w:val="00DD43F2"/>
    <w:pPr>
      <w:numPr>
        <w:numId w:val="1"/>
      </w:numPr>
      <w:spacing w:after="180"/>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DD43F2"/>
    <w:pPr>
      <w:widowControl w:val="0"/>
    </w:pPr>
    <w:rPr>
      <w:rFonts w:ascii="Arial" w:eastAsia="ＭＳ 明朝" w:hAnsi="Arial" w:cs="Times New Roman"/>
      <w:b/>
      <w:noProof/>
      <w:kern w:val="0"/>
      <w:sz w:val="18"/>
      <w:szCs w:val="20"/>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4"/>
    <w:rsid w:val="00DD43F2"/>
    <w:rPr>
      <w:rFonts w:ascii="Arial" w:eastAsia="ＭＳ 明朝" w:hAnsi="Arial" w:cs="Times New Roman"/>
      <w:b/>
      <w:noProof/>
      <w:kern w:val="0"/>
      <w:sz w:val="18"/>
      <w:szCs w:val="20"/>
      <w:lang w:val="en-GB" w:eastAsia="en-US"/>
    </w:rPr>
  </w:style>
  <w:style w:type="character" w:customStyle="1" w:styleId="10">
    <w:name w:val="見出し 1 (文字)"/>
    <w:basedOn w:val="a0"/>
    <w:link w:val="1"/>
    <w:uiPriority w:val="9"/>
    <w:rsid w:val="00684A07"/>
    <w:rPr>
      <w:rFonts w:ascii="Arial" w:eastAsia="Arial" w:hAnsi="Arial" w:cstheme="majorBidi"/>
      <w:kern w:val="0"/>
      <w:sz w:val="32"/>
      <w:szCs w:val="24"/>
      <w:lang w:val="en-GB" w:eastAsia="en-US"/>
    </w:rPr>
  </w:style>
  <w:style w:type="character" w:customStyle="1" w:styleId="20">
    <w:name w:val="見出し 2 (文字)"/>
    <w:basedOn w:val="a0"/>
    <w:link w:val="2"/>
    <w:uiPriority w:val="9"/>
    <w:rsid w:val="00955FDB"/>
    <w:rPr>
      <w:rFonts w:ascii="Arial" w:hAnsiTheme="majorHAnsi" w:cstheme="majorBidi"/>
      <w:kern w:val="0"/>
      <w:sz w:val="24"/>
      <w:szCs w:val="20"/>
      <w:lang w:val="en-GB"/>
    </w:rPr>
  </w:style>
  <w:style w:type="paragraph" w:styleId="a6">
    <w:name w:val="List Paragraph"/>
    <w:aliases w:val="- Bullets,목록 단락,?? ??,?????,????,Lista1,列出段落1,中等深浅网格 1 - 着色 21,列表段落"/>
    <w:basedOn w:val="a"/>
    <w:link w:val="a7"/>
    <w:uiPriority w:val="34"/>
    <w:qFormat/>
    <w:rsid w:val="00640884"/>
    <w:pPr>
      <w:ind w:leftChars="400" w:left="840"/>
    </w:pPr>
  </w:style>
  <w:style w:type="table" w:styleId="a8">
    <w:name w:val="Table Grid"/>
    <w:basedOn w:val="a1"/>
    <w:uiPriority w:val="59"/>
    <w:rsid w:val="008F00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footer"/>
    <w:basedOn w:val="a"/>
    <w:link w:val="aa"/>
    <w:uiPriority w:val="99"/>
    <w:unhideWhenUsed/>
    <w:rsid w:val="00585EE3"/>
    <w:pPr>
      <w:tabs>
        <w:tab w:val="center" w:pos="4252"/>
        <w:tab w:val="right" w:pos="8504"/>
      </w:tabs>
      <w:snapToGrid w:val="0"/>
    </w:pPr>
  </w:style>
  <w:style w:type="character" w:customStyle="1" w:styleId="aa">
    <w:name w:val="フッター (文字)"/>
    <w:basedOn w:val="a0"/>
    <w:link w:val="a9"/>
    <w:uiPriority w:val="99"/>
    <w:rsid w:val="00585EE3"/>
    <w:rPr>
      <w:rFonts w:ascii="Times New Roman" w:eastAsia="SimSun" w:hAnsi="Times New Roman" w:cs="Times New Roman"/>
      <w:kern w:val="0"/>
      <w:sz w:val="20"/>
      <w:szCs w:val="20"/>
      <w:lang w:val="en-GB" w:eastAsia="en-US"/>
    </w:rPr>
  </w:style>
  <w:style w:type="paragraph" w:styleId="ab">
    <w:name w:val="Balloon Text"/>
    <w:basedOn w:val="a"/>
    <w:link w:val="ac"/>
    <w:uiPriority w:val="99"/>
    <w:semiHidden/>
    <w:unhideWhenUsed/>
    <w:rsid w:val="003D6D00"/>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3D6D00"/>
    <w:rPr>
      <w:rFonts w:asciiTheme="majorHAnsi" w:eastAsiaTheme="majorEastAsia" w:hAnsiTheme="majorHAnsi" w:cstheme="majorBidi"/>
      <w:kern w:val="0"/>
      <w:sz w:val="18"/>
      <w:szCs w:val="18"/>
      <w:lang w:val="en-GB" w:eastAsia="en-US"/>
    </w:rPr>
  </w:style>
  <w:style w:type="character" w:styleId="ad">
    <w:name w:val="annotation reference"/>
    <w:basedOn w:val="a0"/>
    <w:uiPriority w:val="99"/>
    <w:semiHidden/>
    <w:unhideWhenUsed/>
    <w:rsid w:val="002A6114"/>
    <w:rPr>
      <w:sz w:val="18"/>
      <w:szCs w:val="18"/>
    </w:rPr>
  </w:style>
  <w:style w:type="paragraph" w:styleId="ae">
    <w:name w:val="annotation text"/>
    <w:basedOn w:val="a"/>
    <w:link w:val="af"/>
    <w:uiPriority w:val="99"/>
    <w:semiHidden/>
    <w:unhideWhenUsed/>
    <w:rsid w:val="002A6114"/>
  </w:style>
  <w:style w:type="character" w:customStyle="1" w:styleId="af">
    <w:name w:val="コメント文字列 (文字)"/>
    <w:basedOn w:val="a0"/>
    <w:link w:val="ae"/>
    <w:uiPriority w:val="99"/>
    <w:semiHidden/>
    <w:rsid w:val="002A6114"/>
    <w:rPr>
      <w:rFonts w:ascii="Times New Roman" w:eastAsia="SimSun" w:hAnsi="Times New Roman" w:cs="Times New Roman"/>
      <w:kern w:val="0"/>
      <w:sz w:val="20"/>
      <w:szCs w:val="20"/>
      <w:lang w:val="en-GB" w:eastAsia="en-US"/>
    </w:rPr>
  </w:style>
  <w:style w:type="paragraph" w:styleId="af0">
    <w:name w:val="annotation subject"/>
    <w:basedOn w:val="ae"/>
    <w:next w:val="ae"/>
    <w:link w:val="af1"/>
    <w:uiPriority w:val="99"/>
    <w:semiHidden/>
    <w:unhideWhenUsed/>
    <w:rsid w:val="002A6114"/>
    <w:rPr>
      <w:b/>
      <w:bCs/>
    </w:rPr>
  </w:style>
  <w:style w:type="character" w:customStyle="1" w:styleId="af1">
    <w:name w:val="コメント内容 (文字)"/>
    <w:basedOn w:val="af"/>
    <w:link w:val="af0"/>
    <w:uiPriority w:val="99"/>
    <w:semiHidden/>
    <w:rsid w:val="002A6114"/>
    <w:rPr>
      <w:rFonts w:ascii="Times New Roman" w:eastAsia="SimSun" w:hAnsi="Times New Roman" w:cs="Times New Roman"/>
      <w:b/>
      <w:bCs/>
      <w:kern w:val="0"/>
      <w:sz w:val="20"/>
      <w:szCs w:val="20"/>
      <w:lang w:val="en-GB" w:eastAsia="en-US"/>
    </w:rPr>
  </w:style>
  <w:style w:type="character" w:customStyle="1" w:styleId="30">
    <w:name w:val="見出し 3 (文字)"/>
    <w:basedOn w:val="a0"/>
    <w:link w:val="3"/>
    <w:uiPriority w:val="9"/>
    <w:semiHidden/>
    <w:rsid w:val="00603D77"/>
    <w:rPr>
      <w:rFonts w:asciiTheme="majorHAnsi" w:eastAsiaTheme="majorEastAsia" w:hAnsiTheme="majorHAnsi" w:cstheme="majorBidi"/>
      <w:kern w:val="0"/>
      <w:sz w:val="20"/>
      <w:szCs w:val="20"/>
      <w:lang w:val="en-GB" w:eastAsia="en-US"/>
    </w:rPr>
  </w:style>
  <w:style w:type="character" w:styleId="af2">
    <w:name w:val="Hyperlink"/>
    <w:uiPriority w:val="99"/>
    <w:unhideWhenUsed/>
    <w:rsid w:val="00D3723B"/>
    <w:rPr>
      <w:color w:val="0000FF"/>
      <w:u w:val="single"/>
    </w:rPr>
  </w:style>
  <w:style w:type="character" w:customStyle="1" w:styleId="a7">
    <w:name w:val="リスト段落 (文字)"/>
    <w:aliases w:val="- Bullets (文字),목록 단락 (文字),?? ?? (文字),????? (文字),???? (文字),Lista1 (文字),列出段落1 (文字),中等深浅网格 1 - 着色 21 (文字),列表段落 (文字)"/>
    <w:link w:val="a6"/>
    <w:uiPriority w:val="34"/>
    <w:qFormat/>
    <w:locked/>
    <w:rsid w:val="00E77843"/>
    <w:rPr>
      <w:rFonts w:ascii="Times New Roman" w:eastAsia="SimSu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90632">
      <w:bodyDiv w:val="1"/>
      <w:marLeft w:val="0"/>
      <w:marRight w:val="0"/>
      <w:marTop w:val="0"/>
      <w:marBottom w:val="0"/>
      <w:divBdr>
        <w:top w:val="none" w:sz="0" w:space="0" w:color="auto"/>
        <w:left w:val="none" w:sz="0" w:space="0" w:color="auto"/>
        <w:bottom w:val="none" w:sz="0" w:space="0" w:color="auto"/>
        <w:right w:val="none" w:sz="0" w:space="0" w:color="auto"/>
      </w:divBdr>
    </w:div>
    <w:div w:id="69930831">
      <w:bodyDiv w:val="1"/>
      <w:marLeft w:val="0"/>
      <w:marRight w:val="0"/>
      <w:marTop w:val="0"/>
      <w:marBottom w:val="0"/>
      <w:divBdr>
        <w:top w:val="none" w:sz="0" w:space="0" w:color="auto"/>
        <w:left w:val="none" w:sz="0" w:space="0" w:color="auto"/>
        <w:bottom w:val="none" w:sz="0" w:space="0" w:color="auto"/>
        <w:right w:val="none" w:sz="0" w:space="0" w:color="auto"/>
      </w:divBdr>
    </w:div>
    <w:div w:id="73205874">
      <w:bodyDiv w:val="1"/>
      <w:marLeft w:val="0"/>
      <w:marRight w:val="0"/>
      <w:marTop w:val="0"/>
      <w:marBottom w:val="0"/>
      <w:divBdr>
        <w:top w:val="none" w:sz="0" w:space="0" w:color="auto"/>
        <w:left w:val="none" w:sz="0" w:space="0" w:color="auto"/>
        <w:bottom w:val="none" w:sz="0" w:space="0" w:color="auto"/>
        <w:right w:val="none" w:sz="0" w:space="0" w:color="auto"/>
      </w:divBdr>
      <w:divsChild>
        <w:div w:id="884945213">
          <w:marLeft w:val="1166"/>
          <w:marRight w:val="0"/>
          <w:marTop w:val="120"/>
          <w:marBottom w:val="0"/>
          <w:divBdr>
            <w:top w:val="none" w:sz="0" w:space="0" w:color="auto"/>
            <w:left w:val="none" w:sz="0" w:space="0" w:color="auto"/>
            <w:bottom w:val="none" w:sz="0" w:space="0" w:color="auto"/>
            <w:right w:val="none" w:sz="0" w:space="0" w:color="auto"/>
          </w:divBdr>
        </w:div>
      </w:divsChild>
    </w:div>
    <w:div w:id="278921607">
      <w:bodyDiv w:val="1"/>
      <w:marLeft w:val="0"/>
      <w:marRight w:val="0"/>
      <w:marTop w:val="0"/>
      <w:marBottom w:val="0"/>
      <w:divBdr>
        <w:top w:val="none" w:sz="0" w:space="0" w:color="auto"/>
        <w:left w:val="none" w:sz="0" w:space="0" w:color="auto"/>
        <w:bottom w:val="none" w:sz="0" w:space="0" w:color="auto"/>
        <w:right w:val="none" w:sz="0" w:space="0" w:color="auto"/>
      </w:divBdr>
      <w:divsChild>
        <w:div w:id="1704086476">
          <w:marLeft w:val="1800"/>
          <w:marRight w:val="0"/>
          <w:marTop w:val="96"/>
          <w:marBottom w:val="0"/>
          <w:divBdr>
            <w:top w:val="none" w:sz="0" w:space="0" w:color="auto"/>
            <w:left w:val="none" w:sz="0" w:space="0" w:color="auto"/>
            <w:bottom w:val="none" w:sz="0" w:space="0" w:color="auto"/>
            <w:right w:val="none" w:sz="0" w:space="0" w:color="auto"/>
          </w:divBdr>
        </w:div>
        <w:div w:id="1069498165">
          <w:marLeft w:val="2520"/>
          <w:marRight w:val="0"/>
          <w:marTop w:val="77"/>
          <w:marBottom w:val="0"/>
          <w:divBdr>
            <w:top w:val="none" w:sz="0" w:space="0" w:color="auto"/>
            <w:left w:val="none" w:sz="0" w:space="0" w:color="auto"/>
            <w:bottom w:val="none" w:sz="0" w:space="0" w:color="auto"/>
            <w:right w:val="none" w:sz="0" w:space="0" w:color="auto"/>
          </w:divBdr>
        </w:div>
        <w:div w:id="1121266510">
          <w:marLeft w:val="2520"/>
          <w:marRight w:val="0"/>
          <w:marTop w:val="77"/>
          <w:marBottom w:val="0"/>
          <w:divBdr>
            <w:top w:val="none" w:sz="0" w:space="0" w:color="auto"/>
            <w:left w:val="none" w:sz="0" w:space="0" w:color="auto"/>
            <w:bottom w:val="none" w:sz="0" w:space="0" w:color="auto"/>
            <w:right w:val="none" w:sz="0" w:space="0" w:color="auto"/>
          </w:divBdr>
        </w:div>
        <w:div w:id="1549223824">
          <w:marLeft w:val="1800"/>
          <w:marRight w:val="0"/>
          <w:marTop w:val="96"/>
          <w:marBottom w:val="0"/>
          <w:divBdr>
            <w:top w:val="none" w:sz="0" w:space="0" w:color="auto"/>
            <w:left w:val="none" w:sz="0" w:space="0" w:color="auto"/>
            <w:bottom w:val="none" w:sz="0" w:space="0" w:color="auto"/>
            <w:right w:val="none" w:sz="0" w:space="0" w:color="auto"/>
          </w:divBdr>
        </w:div>
        <w:div w:id="2088501668">
          <w:marLeft w:val="2520"/>
          <w:marRight w:val="0"/>
          <w:marTop w:val="77"/>
          <w:marBottom w:val="0"/>
          <w:divBdr>
            <w:top w:val="none" w:sz="0" w:space="0" w:color="auto"/>
            <w:left w:val="none" w:sz="0" w:space="0" w:color="auto"/>
            <w:bottom w:val="none" w:sz="0" w:space="0" w:color="auto"/>
            <w:right w:val="none" w:sz="0" w:space="0" w:color="auto"/>
          </w:divBdr>
        </w:div>
        <w:div w:id="1894465058">
          <w:marLeft w:val="2520"/>
          <w:marRight w:val="0"/>
          <w:marTop w:val="77"/>
          <w:marBottom w:val="0"/>
          <w:divBdr>
            <w:top w:val="none" w:sz="0" w:space="0" w:color="auto"/>
            <w:left w:val="none" w:sz="0" w:space="0" w:color="auto"/>
            <w:bottom w:val="none" w:sz="0" w:space="0" w:color="auto"/>
            <w:right w:val="none" w:sz="0" w:space="0" w:color="auto"/>
          </w:divBdr>
        </w:div>
        <w:div w:id="1760980957">
          <w:marLeft w:val="2520"/>
          <w:marRight w:val="0"/>
          <w:marTop w:val="77"/>
          <w:marBottom w:val="0"/>
          <w:divBdr>
            <w:top w:val="none" w:sz="0" w:space="0" w:color="auto"/>
            <w:left w:val="none" w:sz="0" w:space="0" w:color="auto"/>
            <w:bottom w:val="none" w:sz="0" w:space="0" w:color="auto"/>
            <w:right w:val="none" w:sz="0" w:space="0" w:color="auto"/>
          </w:divBdr>
        </w:div>
        <w:div w:id="1082214046">
          <w:marLeft w:val="1800"/>
          <w:marRight w:val="0"/>
          <w:marTop w:val="96"/>
          <w:marBottom w:val="0"/>
          <w:divBdr>
            <w:top w:val="none" w:sz="0" w:space="0" w:color="auto"/>
            <w:left w:val="none" w:sz="0" w:space="0" w:color="auto"/>
            <w:bottom w:val="none" w:sz="0" w:space="0" w:color="auto"/>
            <w:right w:val="none" w:sz="0" w:space="0" w:color="auto"/>
          </w:divBdr>
        </w:div>
        <w:div w:id="850291151">
          <w:marLeft w:val="2520"/>
          <w:marRight w:val="0"/>
          <w:marTop w:val="77"/>
          <w:marBottom w:val="0"/>
          <w:divBdr>
            <w:top w:val="none" w:sz="0" w:space="0" w:color="auto"/>
            <w:left w:val="none" w:sz="0" w:space="0" w:color="auto"/>
            <w:bottom w:val="none" w:sz="0" w:space="0" w:color="auto"/>
            <w:right w:val="none" w:sz="0" w:space="0" w:color="auto"/>
          </w:divBdr>
        </w:div>
        <w:div w:id="337732820">
          <w:marLeft w:val="2520"/>
          <w:marRight w:val="0"/>
          <w:marTop w:val="77"/>
          <w:marBottom w:val="0"/>
          <w:divBdr>
            <w:top w:val="none" w:sz="0" w:space="0" w:color="auto"/>
            <w:left w:val="none" w:sz="0" w:space="0" w:color="auto"/>
            <w:bottom w:val="none" w:sz="0" w:space="0" w:color="auto"/>
            <w:right w:val="none" w:sz="0" w:space="0" w:color="auto"/>
          </w:divBdr>
        </w:div>
        <w:div w:id="516773327">
          <w:marLeft w:val="2520"/>
          <w:marRight w:val="0"/>
          <w:marTop w:val="77"/>
          <w:marBottom w:val="0"/>
          <w:divBdr>
            <w:top w:val="none" w:sz="0" w:space="0" w:color="auto"/>
            <w:left w:val="none" w:sz="0" w:space="0" w:color="auto"/>
            <w:bottom w:val="none" w:sz="0" w:space="0" w:color="auto"/>
            <w:right w:val="none" w:sz="0" w:space="0" w:color="auto"/>
          </w:divBdr>
        </w:div>
      </w:divsChild>
    </w:div>
    <w:div w:id="330455307">
      <w:bodyDiv w:val="1"/>
      <w:marLeft w:val="0"/>
      <w:marRight w:val="0"/>
      <w:marTop w:val="0"/>
      <w:marBottom w:val="0"/>
      <w:divBdr>
        <w:top w:val="none" w:sz="0" w:space="0" w:color="auto"/>
        <w:left w:val="none" w:sz="0" w:space="0" w:color="auto"/>
        <w:bottom w:val="none" w:sz="0" w:space="0" w:color="auto"/>
        <w:right w:val="none" w:sz="0" w:space="0" w:color="auto"/>
      </w:divBdr>
      <w:divsChild>
        <w:div w:id="757404637">
          <w:marLeft w:val="547"/>
          <w:marRight w:val="0"/>
          <w:marTop w:val="96"/>
          <w:marBottom w:val="0"/>
          <w:divBdr>
            <w:top w:val="none" w:sz="0" w:space="0" w:color="auto"/>
            <w:left w:val="none" w:sz="0" w:space="0" w:color="auto"/>
            <w:bottom w:val="none" w:sz="0" w:space="0" w:color="auto"/>
            <w:right w:val="none" w:sz="0" w:space="0" w:color="auto"/>
          </w:divBdr>
        </w:div>
        <w:div w:id="1417021297">
          <w:marLeft w:val="547"/>
          <w:marRight w:val="0"/>
          <w:marTop w:val="96"/>
          <w:marBottom w:val="0"/>
          <w:divBdr>
            <w:top w:val="none" w:sz="0" w:space="0" w:color="auto"/>
            <w:left w:val="none" w:sz="0" w:space="0" w:color="auto"/>
            <w:bottom w:val="none" w:sz="0" w:space="0" w:color="auto"/>
            <w:right w:val="none" w:sz="0" w:space="0" w:color="auto"/>
          </w:divBdr>
        </w:div>
        <w:div w:id="1535463873">
          <w:marLeft w:val="1166"/>
          <w:marRight w:val="0"/>
          <w:marTop w:val="86"/>
          <w:marBottom w:val="0"/>
          <w:divBdr>
            <w:top w:val="none" w:sz="0" w:space="0" w:color="auto"/>
            <w:left w:val="none" w:sz="0" w:space="0" w:color="auto"/>
            <w:bottom w:val="none" w:sz="0" w:space="0" w:color="auto"/>
            <w:right w:val="none" w:sz="0" w:space="0" w:color="auto"/>
          </w:divBdr>
        </w:div>
        <w:div w:id="1528451058">
          <w:marLeft w:val="1166"/>
          <w:marRight w:val="0"/>
          <w:marTop w:val="86"/>
          <w:marBottom w:val="0"/>
          <w:divBdr>
            <w:top w:val="none" w:sz="0" w:space="0" w:color="auto"/>
            <w:left w:val="none" w:sz="0" w:space="0" w:color="auto"/>
            <w:bottom w:val="none" w:sz="0" w:space="0" w:color="auto"/>
            <w:right w:val="none" w:sz="0" w:space="0" w:color="auto"/>
          </w:divBdr>
        </w:div>
        <w:div w:id="1483229757">
          <w:marLeft w:val="1800"/>
          <w:marRight w:val="0"/>
          <w:marTop w:val="77"/>
          <w:marBottom w:val="0"/>
          <w:divBdr>
            <w:top w:val="none" w:sz="0" w:space="0" w:color="auto"/>
            <w:left w:val="none" w:sz="0" w:space="0" w:color="auto"/>
            <w:bottom w:val="none" w:sz="0" w:space="0" w:color="auto"/>
            <w:right w:val="none" w:sz="0" w:space="0" w:color="auto"/>
          </w:divBdr>
        </w:div>
        <w:div w:id="1472940388">
          <w:marLeft w:val="1800"/>
          <w:marRight w:val="0"/>
          <w:marTop w:val="77"/>
          <w:marBottom w:val="0"/>
          <w:divBdr>
            <w:top w:val="none" w:sz="0" w:space="0" w:color="auto"/>
            <w:left w:val="none" w:sz="0" w:space="0" w:color="auto"/>
            <w:bottom w:val="none" w:sz="0" w:space="0" w:color="auto"/>
            <w:right w:val="none" w:sz="0" w:space="0" w:color="auto"/>
          </w:divBdr>
        </w:div>
        <w:div w:id="1714304649">
          <w:marLeft w:val="2520"/>
          <w:marRight w:val="0"/>
          <w:marTop w:val="77"/>
          <w:marBottom w:val="0"/>
          <w:divBdr>
            <w:top w:val="none" w:sz="0" w:space="0" w:color="auto"/>
            <w:left w:val="none" w:sz="0" w:space="0" w:color="auto"/>
            <w:bottom w:val="none" w:sz="0" w:space="0" w:color="auto"/>
            <w:right w:val="none" w:sz="0" w:space="0" w:color="auto"/>
          </w:divBdr>
        </w:div>
        <w:div w:id="1822195029">
          <w:marLeft w:val="2520"/>
          <w:marRight w:val="0"/>
          <w:marTop w:val="77"/>
          <w:marBottom w:val="0"/>
          <w:divBdr>
            <w:top w:val="none" w:sz="0" w:space="0" w:color="auto"/>
            <w:left w:val="none" w:sz="0" w:space="0" w:color="auto"/>
            <w:bottom w:val="none" w:sz="0" w:space="0" w:color="auto"/>
            <w:right w:val="none" w:sz="0" w:space="0" w:color="auto"/>
          </w:divBdr>
        </w:div>
        <w:div w:id="1631085756">
          <w:marLeft w:val="547"/>
          <w:marRight w:val="0"/>
          <w:marTop w:val="96"/>
          <w:marBottom w:val="0"/>
          <w:divBdr>
            <w:top w:val="none" w:sz="0" w:space="0" w:color="auto"/>
            <w:left w:val="none" w:sz="0" w:space="0" w:color="auto"/>
            <w:bottom w:val="none" w:sz="0" w:space="0" w:color="auto"/>
            <w:right w:val="none" w:sz="0" w:space="0" w:color="auto"/>
          </w:divBdr>
        </w:div>
      </w:divsChild>
    </w:div>
    <w:div w:id="436682982">
      <w:bodyDiv w:val="1"/>
      <w:marLeft w:val="0"/>
      <w:marRight w:val="0"/>
      <w:marTop w:val="0"/>
      <w:marBottom w:val="0"/>
      <w:divBdr>
        <w:top w:val="none" w:sz="0" w:space="0" w:color="auto"/>
        <w:left w:val="none" w:sz="0" w:space="0" w:color="auto"/>
        <w:bottom w:val="none" w:sz="0" w:space="0" w:color="auto"/>
        <w:right w:val="none" w:sz="0" w:space="0" w:color="auto"/>
      </w:divBdr>
    </w:div>
    <w:div w:id="507405239">
      <w:bodyDiv w:val="1"/>
      <w:marLeft w:val="0"/>
      <w:marRight w:val="0"/>
      <w:marTop w:val="0"/>
      <w:marBottom w:val="0"/>
      <w:divBdr>
        <w:top w:val="none" w:sz="0" w:space="0" w:color="auto"/>
        <w:left w:val="none" w:sz="0" w:space="0" w:color="auto"/>
        <w:bottom w:val="none" w:sz="0" w:space="0" w:color="auto"/>
        <w:right w:val="none" w:sz="0" w:space="0" w:color="auto"/>
      </w:divBdr>
    </w:div>
    <w:div w:id="609507394">
      <w:bodyDiv w:val="1"/>
      <w:marLeft w:val="0"/>
      <w:marRight w:val="0"/>
      <w:marTop w:val="0"/>
      <w:marBottom w:val="0"/>
      <w:divBdr>
        <w:top w:val="none" w:sz="0" w:space="0" w:color="auto"/>
        <w:left w:val="none" w:sz="0" w:space="0" w:color="auto"/>
        <w:bottom w:val="none" w:sz="0" w:space="0" w:color="auto"/>
        <w:right w:val="none" w:sz="0" w:space="0" w:color="auto"/>
      </w:divBdr>
      <w:divsChild>
        <w:div w:id="2036497995">
          <w:marLeft w:val="446"/>
          <w:marRight w:val="0"/>
          <w:marTop w:val="0"/>
          <w:marBottom w:val="0"/>
          <w:divBdr>
            <w:top w:val="none" w:sz="0" w:space="0" w:color="auto"/>
            <w:left w:val="none" w:sz="0" w:space="0" w:color="auto"/>
            <w:bottom w:val="none" w:sz="0" w:space="0" w:color="auto"/>
            <w:right w:val="none" w:sz="0" w:space="0" w:color="auto"/>
          </w:divBdr>
        </w:div>
        <w:div w:id="1320617979">
          <w:marLeft w:val="547"/>
          <w:marRight w:val="0"/>
          <w:marTop w:val="0"/>
          <w:marBottom w:val="0"/>
          <w:divBdr>
            <w:top w:val="none" w:sz="0" w:space="0" w:color="auto"/>
            <w:left w:val="none" w:sz="0" w:space="0" w:color="auto"/>
            <w:bottom w:val="none" w:sz="0" w:space="0" w:color="auto"/>
            <w:right w:val="none" w:sz="0" w:space="0" w:color="auto"/>
          </w:divBdr>
        </w:div>
      </w:divsChild>
    </w:div>
    <w:div w:id="1055472774">
      <w:bodyDiv w:val="1"/>
      <w:marLeft w:val="0"/>
      <w:marRight w:val="0"/>
      <w:marTop w:val="0"/>
      <w:marBottom w:val="0"/>
      <w:divBdr>
        <w:top w:val="none" w:sz="0" w:space="0" w:color="auto"/>
        <w:left w:val="none" w:sz="0" w:space="0" w:color="auto"/>
        <w:bottom w:val="none" w:sz="0" w:space="0" w:color="auto"/>
        <w:right w:val="none" w:sz="0" w:space="0" w:color="auto"/>
      </w:divBdr>
      <w:divsChild>
        <w:div w:id="1571840182">
          <w:marLeft w:val="1800"/>
          <w:marRight w:val="0"/>
          <w:marTop w:val="134"/>
          <w:marBottom w:val="0"/>
          <w:divBdr>
            <w:top w:val="none" w:sz="0" w:space="0" w:color="auto"/>
            <w:left w:val="none" w:sz="0" w:space="0" w:color="auto"/>
            <w:bottom w:val="none" w:sz="0" w:space="0" w:color="auto"/>
            <w:right w:val="none" w:sz="0" w:space="0" w:color="auto"/>
          </w:divBdr>
        </w:div>
        <w:div w:id="310792020">
          <w:marLeft w:val="1800"/>
          <w:marRight w:val="0"/>
          <w:marTop w:val="134"/>
          <w:marBottom w:val="0"/>
          <w:divBdr>
            <w:top w:val="none" w:sz="0" w:space="0" w:color="auto"/>
            <w:left w:val="none" w:sz="0" w:space="0" w:color="auto"/>
            <w:bottom w:val="none" w:sz="0" w:space="0" w:color="auto"/>
            <w:right w:val="none" w:sz="0" w:space="0" w:color="auto"/>
          </w:divBdr>
        </w:div>
        <w:div w:id="232009706">
          <w:marLeft w:val="1800"/>
          <w:marRight w:val="0"/>
          <w:marTop w:val="134"/>
          <w:marBottom w:val="0"/>
          <w:divBdr>
            <w:top w:val="none" w:sz="0" w:space="0" w:color="auto"/>
            <w:left w:val="none" w:sz="0" w:space="0" w:color="auto"/>
            <w:bottom w:val="none" w:sz="0" w:space="0" w:color="auto"/>
            <w:right w:val="none" w:sz="0" w:space="0" w:color="auto"/>
          </w:divBdr>
        </w:div>
      </w:divsChild>
    </w:div>
    <w:div w:id="1088967865">
      <w:bodyDiv w:val="1"/>
      <w:marLeft w:val="0"/>
      <w:marRight w:val="0"/>
      <w:marTop w:val="0"/>
      <w:marBottom w:val="0"/>
      <w:divBdr>
        <w:top w:val="none" w:sz="0" w:space="0" w:color="auto"/>
        <w:left w:val="none" w:sz="0" w:space="0" w:color="auto"/>
        <w:bottom w:val="none" w:sz="0" w:space="0" w:color="auto"/>
        <w:right w:val="none" w:sz="0" w:space="0" w:color="auto"/>
      </w:divBdr>
    </w:div>
    <w:div w:id="1176461183">
      <w:bodyDiv w:val="1"/>
      <w:marLeft w:val="0"/>
      <w:marRight w:val="0"/>
      <w:marTop w:val="0"/>
      <w:marBottom w:val="0"/>
      <w:divBdr>
        <w:top w:val="none" w:sz="0" w:space="0" w:color="auto"/>
        <w:left w:val="none" w:sz="0" w:space="0" w:color="auto"/>
        <w:bottom w:val="none" w:sz="0" w:space="0" w:color="auto"/>
        <w:right w:val="none" w:sz="0" w:space="0" w:color="auto"/>
      </w:divBdr>
      <w:divsChild>
        <w:div w:id="1278368868">
          <w:marLeft w:val="547"/>
          <w:marRight w:val="0"/>
          <w:marTop w:val="115"/>
          <w:marBottom w:val="0"/>
          <w:divBdr>
            <w:top w:val="none" w:sz="0" w:space="0" w:color="auto"/>
            <w:left w:val="none" w:sz="0" w:space="0" w:color="auto"/>
            <w:bottom w:val="none" w:sz="0" w:space="0" w:color="auto"/>
            <w:right w:val="none" w:sz="0" w:space="0" w:color="auto"/>
          </w:divBdr>
        </w:div>
        <w:div w:id="1278413673">
          <w:marLeft w:val="1166"/>
          <w:marRight w:val="0"/>
          <w:marTop w:val="115"/>
          <w:marBottom w:val="0"/>
          <w:divBdr>
            <w:top w:val="none" w:sz="0" w:space="0" w:color="auto"/>
            <w:left w:val="none" w:sz="0" w:space="0" w:color="auto"/>
            <w:bottom w:val="none" w:sz="0" w:space="0" w:color="auto"/>
            <w:right w:val="none" w:sz="0" w:space="0" w:color="auto"/>
          </w:divBdr>
        </w:div>
        <w:div w:id="1220896156">
          <w:marLeft w:val="1166"/>
          <w:marRight w:val="0"/>
          <w:marTop w:val="115"/>
          <w:marBottom w:val="0"/>
          <w:divBdr>
            <w:top w:val="none" w:sz="0" w:space="0" w:color="auto"/>
            <w:left w:val="none" w:sz="0" w:space="0" w:color="auto"/>
            <w:bottom w:val="none" w:sz="0" w:space="0" w:color="auto"/>
            <w:right w:val="none" w:sz="0" w:space="0" w:color="auto"/>
          </w:divBdr>
        </w:div>
        <w:div w:id="627901767">
          <w:marLeft w:val="1166"/>
          <w:marRight w:val="0"/>
          <w:marTop w:val="115"/>
          <w:marBottom w:val="0"/>
          <w:divBdr>
            <w:top w:val="none" w:sz="0" w:space="0" w:color="auto"/>
            <w:left w:val="none" w:sz="0" w:space="0" w:color="auto"/>
            <w:bottom w:val="none" w:sz="0" w:space="0" w:color="auto"/>
            <w:right w:val="none" w:sz="0" w:space="0" w:color="auto"/>
          </w:divBdr>
        </w:div>
        <w:div w:id="1391271192">
          <w:marLeft w:val="547"/>
          <w:marRight w:val="0"/>
          <w:marTop w:val="115"/>
          <w:marBottom w:val="0"/>
          <w:divBdr>
            <w:top w:val="none" w:sz="0" w:space="0" w:color="auto"/>
            <w:left w:val="none" w:sz="0" w:space="0" w:color="auto"/>
            <w:bottom w:val="none" w:sz="0" w:space="0" w:color="auto"/>
            <w:right w:val="none" w:sz="0" w:space="0" w:color="auto"/>
          </w:divBdr>
        </w:div>
        <w:div w:id="1157303019">
          <w:marLeft w:val="1166"/>
          <w:marRight w:val="0"/>
          <w:marTop w:val="115"/>
          <w:marBottom w:val="0"/>
          <w:divBdr>
            <w:top w:val="none" w:sz="0" w:space="0" w:color="auto"/>
            <w:left w:val="none" w:sz="0" w:space="0" w:color="auto"/>
            <w:bottom w:val="none" w:sz="0" w:space="0" w:color="auto"/>
            <w:right w:val="none" w:sz="0" w:space="0" w:color="auto"/>
          </w:divBdr>
        </w:div>
        <w:div w:id="1043095598">
          <w:marLeft w:val="1166"/>
          <w:marRight w:val="0"/>
          <w:marTop w:val="115"/>
          <w:marBottom w:val="0"/>
          <w:divBdr>
            <w:top w:val="none" w:sz="0" w:space="0" w:color="auto"/>
            <w:left w:val="none" w:sz="0" w:space="0" w:color="auto"/>
            <w:bottom w:val="none" w:sz="0" w:space="0" w:color="auto"/>
            <w:right w:val="none" w:sz="0" w:space="0" w:color="auto"/>
          </w:divBdr>
        </w:div>
        <w:div w:id="264265552">
          <w:marLeft w:val="1166"/>
          <w:marRight w:val="0"/>
          <w:marTop w:val="115"/>
          <w:marBottom w:val="0"/>
          <w:divBdr>
            <w:top w:val="none" w:sz="0" w:space="0" w:color="auto"/>
            <w:left w:val="none" w:sz="0" w:space="0" w:color="auto"/>
            <w:bottom w:val="none" w:sz="0" w:space="0" w:color="auto"/>
            <w:right w:val="none" w:sz="0" w:space="0" w:color="auto"/>
          </w:divBdr>
        </w:div>
        <w:div w:id="1165318042">
          <w:marLeft w:val="547"/>
          <w:marRight w:val="0"/>
          <w:marTop w:val="115"/>
          <w:marBottom w:val="0"/>
          <w:divBdr>
            <w:top w:val="none" w:sz="0" w:space="0" w:color="auto"/>
            <w:left w:val="none" w:sz="0" w:space="0" w:color="auto"/>
            <w:bottom w:val="none" w:sz="0" w:space="0" w:color="auto"/>
            <w:right w:val="none" w:sz="0" w:space="0" w:color="auto"/>
          </w:divBdr>
        </w:div>
      </w:divsChild>
    </w:div>
    <w:div w:id="1240554102">
      <w:bodyDiv w:val="1"/>
      <w:marLeft w:val="0"/>
      <w:marRight w:val="0"/>
      <w:marTop w:val="0"/>
      <w:marBottom w:val="0"/>
      <w:divBdr>
        <w:top w:val="none" w:sz="0" w:space="0" w:color="auto"/>
        <w:left w:val="none" w:sz="0" w:space="0" w:color="auto"/>
        <w:bottom w:val="none" w:sz="0" w:space="0" w:color="auto"/>
        <w:right w:val="none" w:sz="0" w:space="0" w:color="auto"/>
      </w:divBdr>
      <w:divsChild>
        <w:div w:id="978000439">
          <w:marLeft w:val="547"/>
          <w:marRight w:val="0"/>
          <w:marTop w:val="0"/>
          <w:marBottom w:val="0"/>
          <w:divBdr>
            <w:top w:val="none" w:sz="0" w:space="0" w:color="auto"/>
            <w:left w:val="none" w:sz="0" w:space="0" w:color="auto"/>
            <w:bottom w:val="none" w:sz="0" w:space="0" w:color="auto"/>
            <w:right w:val="none" w:sz="0" w:space="0" w:color="auto"/>
          </w:divBdr>
        </w:div>
      </w:divsChild>
    </w:div>
    <w:div w:id="1461727280">
      <w:bodyDiv w:val="1"/>
      <w:marLeft w:val="0"/>
      <w:marRight w:val="0"/>
      <w:marTop w:val="0"/>
      <w:marBottom w:val="0"/>
      <w:divBdr>
        <w:top w:val="none" w:sz="0" w:space="0" w:color="auto"/>
        <w:left w:val="none" w:sz="0" w:space="0" w:color="auto"/>
        <w:bottom w:val="none" w:sz="0" w:space="0" w:color="auto"/>
        <w:right w:val="none" w:sz="0" w:space="0" w:color="auto"/>
      </w:divBdr>
    </w:div>
    <w:div w:id="1502890484">
      <w:bodyDiv w:val="1"/>
      <w:marLeft w:val="0"/>
      <w:marRight w:val="0"/>
      <w:marTop w:val="0"/>
      <w:marBottom w:val="0"/>
      <w:divBdr>
        <w:top w:val="none" w:sz="0" w:space="0" w:color="auto"/>
        <w:left w:val="none" w:sz="0" w:space="0" w:color="auto"/>
        <w:bottom w:val="none" w:sz="0" w:space="0" w:color="auto"/>
        <w:right w:val="none" w:sz="0" w:space="0" w:color="auto"/>
      </w:divBdr>
      <w:divsChild>
        <w:div w:id="1244682719">
          <w:marLeft w:val="1800"/>
          <w:marRight w:val="0"/>
          <w:marTop w:val="120"/>
          <w:marBottom w:val="0"/>
          <w:divBdr>
            <w:top w:val="none" w:sz="0" w:space="0" w:color="auto"/>
            <w:left w:val="none" w:sz="0" w:space="0" w:color="auto"/>
            <w:bottom w:val="none" w:sz="0" w:space="0" w:color="auto"/>
            <w:right w:val="none" w:sz="0" w:space="0" w:color="auto"/>
          </w:divBdr>
        </w:div>
      </w:divsChild>
    </w:div>
    <w:div w:id="1542092068">
      <w:bodyDiv w:val="1"/>
      <w:marLeft w:val="0"/>
      <w:marRight w:val="0"/>
      <w:marTop w:val="0"/>
      <w:marBottom w:val="0"/>
      <w:divBdr>
        <w:top w:val="none" w:sz="0" w:space="0" w:color="auto"/>
        <w:left w:val="none" w:sz="0" w:space="0" w:color="auto"/>
        <w:bottom w:val="none" w:sz="0" w:space="0" w:color="auto"/>
        <w:right w:val="none" w:sz="0" w:space="0" w:color="auto"/>
      </w:divBdr>
      <w:divsChild>
        <w:div w:id="1716077195">
          <w:marLeft w:val="547"/>
          <w:marRight w:val="0"/>
          <w:marTop w:val="0"/>
          <w:marBottom w:val="0"/>
          <w:divBdr>
            <w:top w:val="none" w:sz="0" w:space="0" w:color="auto"/>
            <w:left w:val="none" w:sz="0" w:space="0" w:color="auto"/>
            <w:bottom w:val="none" w:sz="0" w:space="0" w:color="auto"/>
            <w:right w:val="none" w:sz="0" w:space="0" w:color="auto"/>
          </w:divBdr>
        </w:div>
        <w:div w:id="912278824">
          <w:marLeft w:val="547"/>
          <w:marRight w:val="0"/>
          <w:marTop w:val="0"/>
          <w:marBottom w:val="0"/>
          <w:divBdr>
            <w:top w:val="none" w:sz="0" w:space="0" w:color="auto"/>
            <w:left w:val="none" w:sz="0" w:space="0" w:color="auto"/>
            <w:bottom w:val="none" w:sz="0" w:space="0" w:color="auto"/>
            <w:right w:val="none" w:sz="0" w:space="0" w:color="auto"/>
          </w:divBdr>
        </w:div>
        <w:div w:id="120420442">
          <w:marLeft w:val="547"/>
          <w:marRight w:val="0"/>
          <w:marTop w:val="0"/>
          <w:marBottom w:val="0"/>
          <w:divBdr>
            <w:top w:val="none" w:sz="0" w:space="0" w:color="auto"/>
            <w:left w:val="none" w:sz="0" w:space="0" w:color="auto"/>
            <w:bottom w:val="none" w:sz="0" w:space="0" w:color="auto"/>
            <w:right w:val="none" w:sz="0" w:space="0" w:color="auto"/>
          </w:divBdr>
        </w:div>
        <w:div w:id="1229996059">
          <w:marLeft w:val="547"/>
          <w:marRight w:val="0"/>
          <w:marTop w:val="0"/>
          <w:marBottom w:val="0"/>
          <w:divBdr>
            <w:top w:val="none" w:sz="0" w:space="0" w:color="auto"/>
            <w:left w:val="none" w:sz="0" w:space="0" w:color="auto"/>
            <w:bottom w:val="none" w:sz="0" w:space="0" w:color="auto"/>
            <w:right w:val="none" w:sz="0" w:space="0" w:color="auto"/>
          </w:divBdr>
        </w:div>
      </w:divsChild>
    </w:div>
    <w:div w:id="1593588523">
      <w:bodyDiv w:val="1"/>
      <w:marLeft w:val="0"/>
      <w:marRight w:val="0"/>
      <w:marTop w:val="0"/>
      <w:marBottom w:val="0"/>
      <w:divBdr>
        <w:top w:val="none" w:sz="0" w:space="0" w:color="auto"/>
        <w:left w:val="none" w:sz="0" w:space="0" w:color="auto"/>
        <w:bottom w:val="none" w:sz="0" w:space="0" w:color="auto"/>
        <w:right w:val="none" w:sz="0" w:space="0" w:color="auto"/>
      </w:divBdr>
    </w:div>
    <w:div w:id="1693261674">
      <w:bodyDiv w:val="1"/>
      <w:marLeft w:val="0"/>
      <w:marRight w:val="0"/>
      <w:marTop w:val="0"/>
      <w:marBottom w:val="0"/>
      <w:divBdr>
        <w:top w:val="none" w:sz="0" w:space="0" w:color="auto"/>
        <w:left w:val="none" w:sz="0" w:space="0" w:color="auto"/>
        <w:bottom w:val="none" w:sz="0" w:space="0" w:color="auto"/>
        <w:right w:val="none" w:sz="0" w:space="0" w:color="auto"/>
      </w:divBdr>
    </w:div>
    <w:div w:id="1730961747">
      <w:bodyDiv w:val="1"/>
      <w:marLeft w:val="0"/>
      <w:marRight w:val="0"/>
      <w:marTop w:val="0"/>
      <w:marBottom w:val="0"/>
      <w:divBdr>
        <w:top w:val="none" w:sz="0" w:space="0" w:color="auto"/>
        <w:left w:val="none" w:sz="0" w:space="0" w:color="auto"/>
        <w:bottom w:val="none" w:sz="0" w:space="0" w:color="auto"/>
        <w:right w:val="none" w:sz="0" w:space="0" w:color="auto"/>
      </w:divBdr>
      <w:divsChild>
        <w:div w:id="1242368142">
          <w:marLeft w:val="547"/>
          <w:marRight w:val="0"/>
          <w:marTop w:val="96"/>
          <w:marBottom w:val="0"/>
          <w:divBdr>
            <w:top w:val="none" w:sz="0" w:space="0" w:color="auto"/>
            <w:left w:val="none" w:sz="0" w:space="0" w:color="auto"/>
            <w:bottom w:val="none" w:sz="0" w:space="0" w:color="auto"/>
            <w:right w:val="none" w:sz="0" w:space="0" w:color="auto"/>
          </w:divBdr>
        </w:div>
        <w:div w:id="699741355">
          <w:marLeft w:val="1166"/>
          <w:marRight w:val="0"/>
          <w:marTop w:val="96"/>
          <w:marBottom w:val="0"/>
          <w:divBdr>
            <w:top w:val="none" w:sz="0" w:space="0" w:color="auto"/>
            <w:left w:val="none" w:sz="0" w:space="0" w:color="auto"/>
            <w:bottom w:val="none" w:sz="0" w:space="0" w:color="auto"/>
            <w:right w:val="none" w:sz="0" w:space="0" w:color="auto"/>
          </w:divBdr>
        </w:div>
        <w:div w:id="1209147808">
          <w:marLeft w:val="1166"/>
          <w:marRight w:val="0"/>
          <w:marTop w:val="96"/>
          <w:marBottom w:val="0"/>
          <w:divBdr>
            <w:top w:val="none" w:sz="0" w:space="0" w:color="auto"/>
            <w:left w:val="none" w:sz="0" w:space="0" w:color="auto"/>
            <w:bottom w:val="none" w:sz="0" w:space="0" w:color="auto"/>
            <w:right w:val="none" w:sz="0" w:space="0" w:color="auto"/>
          </w:divBdr>
        </w:div>
        <w:div w:id="1603495582">
          <w:marLeft w:val="1166"/>
          <w:marRight w:val="0"/>
          <w:marTop w:val="96"/>
          <w:marBottom w:val="0"/>
          <w:divBdr>
            <w:top w:val="none" w:sz="0" w:space="0" w:color="auto"/>
            <w:left w:val="none" w:sz="0" w:space="0" w:color="auto"/>
            <w:bottom w:val="none" w:sz="0" w:space="0" w:color="auto"/>
            <w:right w:val="none" w:sz="0" w:space="0" w:color="auto"/>
          </w:divBdr>
        </w:div>
        <w:div w:id="1379745699">
          <w:marLeft w:val="1166"/>
          <w:marRight w:val="0"/>
          <w:marTop w:val="96"/>
          <w:marBottom w:val="0"/>
          <w:divBdr>
            <w:top w:val="none" w:sz="0" w:space="0" w:color="auto"/>
            <w:left w:val="none" w:sz="0" w:space="0" w:color="auto"/>
            <w:bottom w:val="none" w:sz="0" w:space="0" w:color="auto"/>
            <w:right w:val="none" w:sz="0" w:space="0" w:color="auto"/>
          </w:divBdr>
        </w:div>
      </w:divsChild>
    </w:div>
    <w:div w:id="1844970196">
      <w:bodyDiv w:val="1"/>
      <w:marLeft w:val="0"/>
      <w:marRight w:val="0"/>
      <w:marTop w:val="0"/>
      <w:marBottom w:val="0"/>
      <w:divBdr>
        <w:top w:val="none" w:sz="0" w:space="0" w:color="auto"/>
        <w:left w:val="none" w:sz="0" w:space="0" w:color="auto"/>
        <w:bottom w:val="none" w:sz="0" w:space="0" w:color="auto"/>
        <w:right w:val="none" w:sz="0" w:space="0" w:color="auto"/>
      </w:divBdr>
    </w:div>
    <w:div w:id="1909150422">
      <w:bodyDiv w:val="1"/>
      <w:marLeft w:val="0"/>
      <w:marRight w:val="0"/>
      <w:marTop w:val="0"/>
      <w:marBottom w:val="0"/>
      <w:divBdr>
        <w:top w:val="none" w:sz="0" w:space="0" w:color="auto"/>
        <w:left w:val="none" w:sz="0" w:space="0" w:color="auto"/>
        <w:bottom w:val="none" w:sz="0" w:space="0" w:color="auto"/>
        <w:right w:val="none" w:sz="0" w:space="0" w:color="auto"/>
      </w:divBdr>
      <w:divsChild>
        <w:div w:id="2097361444">
          <w:marLeft w:val="547"/>
          <w:marRight w:val="0"/>
          <w:marTop w:val="115"/>
          <w:marBottom w:val="0"/>
          <w:divBdr>
            <w:top w:val="none" w:sz="0" w:space="0" w:color="auto"/>
            <w:left w:val="none" w:sz="0" w:space="0" w:color="auto"/>
            <w:bottom w:val="none" w:sz="0" w:space="0" w:color="auto"/>
            <w:right w:val="none" w:sz="0" w:space="0" w:color="auto"/>
          </w:divBdr>
        </w:div>
        <w:div w:id="189923551">
          <w:marLeft w:val="1166"/>
          <w:marRight w:val="0"/>
          <w:marTop w:val="115"/>
          <w:marBottom w:val="0"/>
          <w:divBdr>
            <w:top w:val="none" w:sz="0" w:space="0" w:color="auto"/>
            <w:left w:val="none" w:sz="0" w:space="0" w:color="auto"/>
            <w:bottom w:val="none" w:sz="0" w:space="0" w:color="auto"/>
            <w:right w:val="none" w:sz="0" w:space="0" w:color="auto"/>
          </w:divBdr>
        </w:div>
        <w:div w:id="1681348874">
          <w:marLeft w:val="1166"/>
          <w:marRight w:val="0"/>
          <w:marTop w:val="115"/>
          <w:marBottom w:val="0"/>
          <w:divBdr>
            <w:top w:val="none" w:sz="0" w:space="0" w:color="auto"/>
            <w:left w:val="none" w:sz="0" w:space="0" w:color="auto"/>
            <w:bottom w:val="none" w:sz="0" w:space="0" w:color="auto"/>
            <w:right w:val="none" w:sz="0" w:space="0" w:color="auto"/>
          </w:divBdr>
        </w:div>
        <w:div w:id="1314942985">
          <w:marLeft w:val="1166"/>
          <w:marRight w:val="0"/>
          <w:marTop w:val="115"/>
          <w:marBottom w:val="0"/>
          <w:divBdr>
            <w:top w:val="none" w:sz="0" w:space="0" w:color="auto"/>
            <w:left w:val="none" w:sz="0" w:space="0" w:color="auto"/>
            <w:bottom w:val="none" w:sz="0" w:space="0" w:color="auto"/>
            <w:right w:val="none" w:sz="0" w:space="0" w:color="auto"/>
          </w:divBdr>
        </w:div>
        <w:div w:id="1115100654">
          <w:marLeft w:val="547"/>
          <w:marRight w:val="0"/>
          <w:marTop w:val="115"/>
          <w:marBottom w:val="0"/>
          <w:divBdr>
            <w:top w:val="none" w:sz="0" w:space="0" w:color="auto"/>
            <w:left w:val="none" w:sz="0" w:space="0" w:color="auto"/>
            <w:bottom w:val="none" w:sz="0" w:space="0" w:color="auto"/>
            <w:right w:val="none" w:sz="0" w:space="0" w:color="auto"/>
          </w:divBdr>
        </w:div>
        <w:div w:id="625550425">
          <w:marLeft w:val="1800"/>
          <w:marRight w:val="0"/>
          <w:marTop w:val="115"/>
          <w:marBottom w:val="0"/>
          <w:divBdr>
            <w:top w:val="none" w:sz="0" w:space="0" w:color="auto"/>
            <w:left w:val="none" w:sz="0" w:space="0" w:color="auto"/>
            <w:bottom w:val="none" w:sz="0" w:space="0" w:color="auto"/>
            <w:right w:val="none" w:sz="0" w:space="0" w:color="auto"/>
          </w:divBdr>
        </w:div>
        <w:div w:id="849299085">
          <w:marLeft w:val="1800"/>
          <w:marRight w:val="0"/>
          <w:marTop w:val="115"/>
          <w:marBottom w:val="0"/>
          <w:divBdr>
            <w:top w:val="none" w:sz="0" w:space="0" w:color="auto"/>
            <w:left w:val="none" w:sz="0" w:space="0" w:color="auto"/>
            <w:bottom w:val="none" w:sz="0" w:space="0" w:color="auto"/>
            <w:right w:val="none" w:sz="0" w:space="0" w:color="auto"/>
          </w:divBdr>
        </w:div>
        <w:div w:id="203489676">
          <w:marLeft w:val="1800"/>
          <w:marRight w:val="0"/>
          <w:marTop w:val="115"/>
          <w:marBottom w:val="0"/>
          <w:divBdr>
            <w:top w:val="none" w:sz="0" w:space="0" w:color="auto"/>
            <w:left w:val="none" w:sz="0" w:space="0" w:color="auto"/>
            <w:bottom w:val="none" w:sz="0" w:space="0" w:color="auto"/>
            <w:right w:val="none" w:sz="0" w:space="0" w:color="auto"/>
          </w:divBdr>
        </w:div>
      </w:divsChild>
    </w:div>
    <w:div w:id="1932732801">
      <w:bodyDiv w:val="1"/>
      <w:marLeft w:val="0"/>
      <w:marRight w:val="0"/>
      <w:marTop w:val="0"/>
      <w:marBottom w:val="0"/>
      <w:divBdr>
        <w:top w:val="none" w:sz="0" w:space="0" w:color="auto"/>
        <w:left w:val="none" w:sz="0" w:space="0" w:color="auto"/>
        <w:bottom w:val="none" w:sz="0" w:space="0" w:color="auto"/>
        <w:right w:val="none" w:sz="0" w:space="0" w:color="auto"/>
      </w:divBdr>
    </w:div>
    <w:div w:id="1959295260">
      <w:bodyDiv w:val="1"/>
      <w:marLeft w:val="0"/>
      <w:marRight w:val="0"/>
      <w:marTop w:val="0"/>
      <w:marBottom w:val="0"/>
      <w:divBdr>
        <w:top w:val="none" w:sz="0" w:space="0" w:color="auto"/>
        <w:left w:val="none" w:sz="0" w:space="0" w:color="auto"/>
        <w:bottom w:val="none" w:sz="0" w:space="0" w:color="auto"/>
        <w:right w:val="none" w:sz="0" w:space="0" w:color="auto"/>
      </w:divBdr>
    </w:div>
    <w:div w:id="1961262282">
      <w:bodyDiv w:val="1"/>
      <w:marLeft w:val="0"/>
      <w:marRight w:val="0"/>
      <w:marTop w:val="0"/>
      <w:marBottom w:val="0"/>
      <w:divBdr>
        <w:top w:val="none" w:sz="0" w:space="0" w:color="auto"/>
        <w:left w:val="none" w:sz="0" w:space="0" w:color="auto"/>
        <w:bottom w:val="none" w:sz="0" w:space="0" w:color="auto"/>
        <w:right w:val="none" w:sz="0" w:space="0" w:color="auto"/>
      </w:divBdr>
      <w:divsChild>
        <w:div w:id="583077152">
          <w:marLeft w:val="446"/>
          <w:marRight w:val="0"/>
          <w:marTop w:val="0"/>
          <w:marBottom w:val="0"/>
          <w:divBdr>
            <w:top w:val="none" w:sz="0" w:space="0" w:color="auto"/>
            <w:left w:val="none" w:sz="0" w:space="0" w:color="auto"/>
            <w:bottom w:val="none" w:sz="0" w:space="0" w:color="auto"/>
            <w:right w:val="none" w:sz="0" w:space="0" w:color="auto"/>
          </w:divBdr>
        </w:div>
        <w:div w:id="648943227">
          <w:marLeft w:val="547"/>
          <w:marRight w:val="0"/>
          <w:marTop w:val="0"/>
          <w:marBottom w:val="0"/>
          <w:divBdr>
            <w:top w:val="none" w:sz="0" w:space="0" w:color="auto"/>
            <w:left w:val="none" w:sz="0" w:space="0" w:color="auto"/>
            <w:bottom w:val="none" w:sz="0" w:space="0" w:color="auto"/>
            <w:right w:val="none" w:sz="0" w:space="0" w:color="auto"/>
          </w:divBdr>
        </w:div>
      </w:divsChild>
    </w:div>
    <w:div w:id="2110003128">
      <w:bodyDiv w:val="1"/>
      <w:marLeft w:val="0"/>
      <w:marRight w:val="0"/>
      <w:marTop w:val="0"/>
      <w:marBottom w:val="0"/>
      <w:divBdr>
        <w:top w:val="none" w:sz="0" w:space="0" w:color="auto"/>
        <w:left w:val="none" w:sz="0" w:space="0" w:color="auto"/>
        <w:bottom w:val="none" w:sz="0" w:space="0" w:color="auto"/>
        <w:right w:val="none" w:sz="0" w:space="0" w:color="auto"/>
      </w:divBdr>
      <w:divsChild>
        <w:div w:id="1424953462">
          <w:marLeft w:val="547"/>
          <w:marRight w:val="0"/>
          <w:marTop w:val="86"/>
          <w:marBottom w:val="0"/>
          <w:divBdr>
            <w:top w:val="none" w:sz="0" w:space="0" w:color="auto"/>
            <w:left w:val="none" w:sz="0" w:space="0" w:color="auto"/>
            <w:bottom w:val="none" w:sz="0" w:space="0" w:color="auto"/>
            <w:right w:val="none" w:sz="0" w:space="0" w:color="auto"/>
          </w:divBdr>
        </w:div>
        <w:div w:id="1323586251">
          <w:marLeft w:val="1166"/>
          <w:marRight w:val="0"/>
          <w:marTop w:val="86"/>
          <w:marBottom w:val="0"/>
          <w:divBdr>
            <w:top w:val="none" w:sz="0" w:space="0" w:color="auto"/>
            <w:left w:val="none" w:sz="0" w:space="0" w:color="auto"/>
            <w:bottom w:val="none" w:sz="0" w:space="0" w:color="auto"/>
            <w:right w:val="none" w:sz="0" w:space="0" w:color="auto"/>
          </w:divBdr>
        </w:div>
        <w:div w:id="730080647">
          <w:marLeft w:val="1166"/>
          <w:marRight w:val="0"/>
          <w:marTop w:val="86"/>
          <w:marBottom w:val="0"/>
          <w:divBdr>
            <w:top w:val="none" w:sz="0" w:space="0" w:color="auto"/>
            <w:left w:val="none" w:sz="0" w:space="0" w:color="auto"/>
            <w:bottom w:val="none" w:sz="0" w:space="0" w:color="auto"/>
            <w:right w:val="none" w:sz="0" w:space="0" w:color="auto"/>
          </w:divBdr>
        </w:div>
        <w:div w:id="947001721">
          <w:marLeft w:val="1166"/>
          <w:marRight w:val="0"/>
          <w:marTop w:val="86"/>
          <w:marBottom w:val="0"/>
          <w:divBdr>
            <w:top w:val="none" w:sz="0" w:space="0" w:color="auto"/>
            <w:left w:val="none" w:sz="0" w:space="0" w:color="auto"/>
            <w:bottom w:val="none" w:sz="0" w:space="0" w:color="auto"/>
            <w:right w:val="none" w:sz="0" w:space="0" w:color="auto"/>
          </w:divBdr>
        </w:div>
        <w:div w:id="1062289341">
          <w:marLeft w:val="1166"/>
          <w:marRight w:val="0"/>
          <w:marTop w:val="86"/>
          <w:marBottom w:val="0"/>
          <w:divBdr>
            <w:top w:val="none" w:sz="0" w:space="0" w:color="auto"/>
            <w:left w:val="none" w:sz="0" w:space="0" w:color="auto"/>
            <w:bottom w:val="none" w:sz="0" w:space="0" w:color="auto"/>
            <w:right w:val="none" w:sz="0" w:space="0" w:color="auto"/>
          </w:divBdr>
        </w:div>
        <w:div w:id="1883439441">
          <w:marLeft w:val="1166"/>
          <w:marRight w:val="0"/>
          <w:marTop w:val="86"/>
          <w:marBottom w:val="0"/>
          <w:divBdr>
            <w:top w:val="none" w:sz="0" w:space="0" w:color="auto"/>
            <w:left w:val="none" w:sz="0" w:space="0" w:color="auto"/>
            <w:bottom w:val="none" w:sz="0" w:space="0" w:color="auto"/>
            <w:right w:val="none" w:sz="0" w:space="0" w:color="auto"/>
          </w:divBdr>
        </w:div>
        <w:div w:id="568807289">
          <w:marLeft w:val="547"/>
          <w:marRight w:val="0"/>
          <w:marTop w:val="86"/>
          <w:marBottom w:val="0"/>
          <w:divBdr>
            <w:top w:val="none" w:sz="0" w:space="0" w:color="auto"/>
            <w:left w:val="none" w:sz="0" w:space="0" w:color="auto"/>
            <w:bottom w:val="none" w:sz="0" w:space="0" w:color="auto"/>
            <w:right w:val="none" w:sz="0" w:space="0" w:color="auto"/>
          </w:divBdr>
        </w:div>
        <w:div w:id="750783311">
          <w:marLeft w:val="1166"/>
          <w:marRight w:val="0"/>
          <w:marTop w:val="86"/>
          <w:marBottom w:val="0"/>
          <w:divBdr>
            <w:top w:val="none" w:sz="0" w:space="0" w:color="auto"/>
            <w:left w:val="none" w:sz="0" w:space="0" w:color="auto"/>
            <w:bottom w:val="none" w:sz="0" w:space="0" w:color="auto"/>
            <w:right w:val="none" w:sz="0" w:space="0" w:color="auto"/>
          </w:divBdr>
        </w:div>
        <w:div w:id="991757542">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962046\Documents\Office%20&#12398;&#12459;&#12473;&#12479;&#12512;%20&#12486;&#12531;&#12503;&#12524;&#12540;&#12488;\3GPP3.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C47DBB-200E-4B94-ABA9-511C0DD0B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3GPP3</Template>
  <TotalTime>1</TotalTime>
  <Pages>2</Pages>
  <Words>766</Words>
  <Characters>4369</Characters>
  <Application>Microsoft Office Word</Application>
  <DocSecurity>0</DocSecurity>
  <Lines>36</Lines>
  <Paragraphs>10</Paragraphs>
  <ScaleCrop>false</ScaleCrop>
  <HeadingPairs>
    <vt:vector size="2" baseType="variant">
      <vt:variant>
        <vt:lpstr>タイトル</vt:lpstr>
      </vt:variant>
      <vt:variant>
        <vt:i4>1</vt:i4>
      </vt:variant>
    </vt:vector>
  </HeadingPairs>
  <TitlesOfParts>
    <vt:vector size="1" baseType="lpstr">
      <vt:lpstr/>
    </vt:vector>
  </TitlesOfParts>
  <Company>NTT DOCOMO</Company>
  <LinksUpToDate>false</LinksUpToDate>
  <CharactersWithSpaces>5125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Takuma Takada</dc:creator>
  <cp:lastModifiedBy>高田 卓馬</cp:lastModifiedBy>
  <cp:revision>2</cp:revision>
  <dcterms:created xsi:type="dcterms:W3CDTF">2020-04-10T09:12:00Z</dcterms:created>
  <dcterms:modified xsi:type="dcterms:W3CDTF">2020-04-10T09:12:00Z</dcterms:modified>
</cp:coreProperties>
</file>